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636EC" w14:textId="77777777" w:rsidR="00791A24" w:rsidRPr="00973B8F" w:rsidRDefault="00C52E36" w:rsidP="00C52E36">
      <w:pPr>
        <w:spacing w:after="120" w:line="276" w:lineRule="auto"/>
        <w:jc w:val="center"/>
        <w:rPr>
          <w:rFonts w:ascii="Times New Roman" w:hAnsi="Times New Roman" w:cs="Times New Roman"/>
          <w:u w:color="44546A"/>
        </w:rPr>
      </w:pPr>
      <w:r>
        <w:rPr>
          <w:rFonts w:ascii="Times New Roman" w:hAnsi="Times New Roman" w:cs="Times New Roman"/>
          <w:b/>
          <w:bCs/>
          <w:iCs/>
          <w:u w:color="44546A"/>
        </w:rPr>
        <w:t>Przedłużenie okresu obowiązywania j</w:t>
      </w:r>
      <w:r w:rsidR="00122E4C" w:rsidRPr="00973B8F">
        <w:rPr>
          <w:rFonts w:ascii="Times New Roman" w:hAnsi="Times New Roman" w:cs="Times New Roman"/>
          <w:b/>
          <w:bCs/>
          <w:iCs/>
          <w:u w:color="44546A"/>
        </w:rPr>
        <w:t>ednolit</w:t>
      </w:r>
      <w:r>
        <w:rPr>
          <w:rFonts w:ascii="Times New Roman" w:hAnsi="Times New Roman" w:cs="Times New Roman"/>
          <w:b/>
          <w:bCs/>
          <w:iCs/>
          <w:u w:color="44546A"/>
        </w:rPr>
        <w:t>ych</w:t>
      </w:r>
      <w:r w:rsidR="00122E4C" w:rsidRPr="00973B8F">
        <w:rPr>
          <w:rFonts w:ascii="Times New Roman" w:hAnsi="Times New Roman" w:cs="Times New Roman"/>
          <w:b/>
          <w:bCs/>
          <w:iCs/>
          <w:u w:color="44546A"/>
        </w:rPr>
        <w:t xml:space="preserve"> zasad oferowania narzędzi pomocowych przez banki – moratorium pozaustawowe</w:t>
      </w:r>
      <w:r>
        <w:rPr>
          <w:rFonts w:ascii="Times New Roman" w:hAnsi="Times New Roman" w:cs="Times New Roman"/>
          <w:b/>
          <w:bCs/>
          <w:iCs/>
          <w:u w:color="44546A"/>
        </w:rPr>
        <w:t>go</w:t>
      </w:r>
    </w:p>
    <w:p w14:paraId="0B15DA26" w14:textId="77777777" w:rsidR="00C52E36" w:rsidRDefault="00C52E36">
      <w:pPr>
        <w:spacing w:after="0" w:line="276" w:lineRule="auto"/>
        <w:jc w:val="both"/>
        <w:rPr>
          <w:rFonts w:ascii="Times New Roman" w:hAnsi="Times New Roman" w:cs="Times New Roman"/>
          <w:u w:color="44546A"/>
        </w:rPr>
      </w:pPr>
    </w:p>
    <w:p w14:paraId="605E922F" w14:textId="77777777" w:rsidR="00C52E36" w:rsidRDefault="000D27C7">
      <w:pPr>
        <w:spacing w:after="0" w:line="276" w:lineRule="auto"/>
        <w:jc w:val="both"/>
        <w:rPr>
          <w:rFonts w:ascii="Times New Roman" w:hAnsi="Times New Roman" w:cs="Times New Roman"/>
          <w:u w:color="44546A"/>
        </w:rPr>
      </w:pPr>
      <w:r>
        <w:rPr>
          <w:rFonts w:ascii="Times New Roman" w:hAnsi="Times New Roman" w:cs="Times New Roman"/>
          <w:u w:color="44546A"/>
        </w:rPr>
        <w:t xml:space="preserve">W związku z przedłużeniem </w:t>
      </w:r>
      <w:r w:rsidR="00852DE9">
        <w:rPr>
          <w:rFonts w:ascii="Times New Roman" w:hAnsi="Times New Roman" w:cs="Times New Roman"/>
          <w:u w:color="44546A"/>
        </w:rPr>
        <w:t xml:space="preserve">do dnia 30 września 2020 r. </w:t>
      </w:r>
      <w:r>
        <w:rPr>
          <w:rFonts w:ascii="Times New Roman" w:hAnsi="Times New Roman" w:cs="Times New Roman"/>
          <w:u w:color="44546A"/>
        </w:rPr>
        <w:t xml:space="preserve">przez Europejski Urząd Nadzoru Bankowego stosowania Wytycznych </w:t>
      </w:r>
      <w:r w:rsidRPr="00973B8F">
        <w:rPr>
          <w:rFonts w:ascii="Times New Roman" w:hAnsi="Times New Roman" w:cs="Times New Roman"/>
          <w:u w:color="44546A"/>
        </w:rPr>
        <w:t>dotyczących ustawowych i pozaustawowych moratoriów na spłaty kredytów, które banki stosują w związku z kryzysem wywołanym COVID-19</w:t>
      </w:r>
      <w:r>
        <w:rPr>
          <w:rFonts w:ascii="Times New Roman" w:hAnsi="Times New Roman" w:cs="Times New Roman"/>
          <w:u w:color="44546A"/>
        </w:rPr>
        <w:t xml:space="preserve"> (komunikat EBA z dnia 19 czerwca 2020 r.</w:t>
      </w:r>
      <w:r>
        <w:rPr>
          <w:rStyle w:val="Odwoanieprzypisudolnego"/>
          <w:rFonts w:ascii="Times New Roman" w:hAnsi="Times New Roman" w:cs="Times New Roman"/>
          <w:u w:color="44546A"/>
        </w:rPr>
        <w:footnoteReference w:id="1"/>
      </w:r>
      <w:r>
        <w:rPr>
          <w:rFonts w:ascii="Times New Roman" w:hAnsi="Times New Roman" w:cs="Times New Roman"/>
          <w:u w:color="44546A"/>
        </w:rPr>
        <w:t>) podjęto decyzję o przedłużeniu okresu obowiązywania</w:t>
      </w:r>
      <w:r w:rsidR="00896AD1">
        <w:rPr>
          <w:rFonts w:ascii="Times New Roman" w:hAnsi="Times New Roman" w:cs="Times New Roman"/>
          <w:u w:color="44546A"/>
        </w:rPr>
        <w:t xml:space="preserve"> do 30 września 2020 r. (pierwotnie miało ono obowiązywać do 30 czerwca 2020 r.)</w:t>
      </w:r>
      <w:r w:rsidR="00791A24" w:rsidRPr="00973B8F">
        <w:rPr>
          <w:rFonts w:ascii="Times New Roman" w:hAnsi="Times New Roman" w:cs="Times New Roman"/>
          <w:u w:color="44546A"/>
        </w:rPr>
        <w:t>„Stanowis</w:t>
      </w:r>
      <w:r w:rsidR="00C52E36">
        <w:rPr>
          <w:rFonts w:ascii="Times New Roman" w:hAnsi="Times New Roman" w:cs="Times New Roman"/>
          <w:u w:color="44546A"/>
        </w:rPr>
        <w:t>ka</w:t>
      </w:r>
      <w:r w:rsidR="00791A24" w:rsidRPr="00973B8F">
        <w:rPr>
          <w:rFonts w:ascii="Times New Roman" w:hAnsi="Times New Roman" w:cs="Times New Roman"/>
          <w:u w:color="44546A"/>
        </w:rPr>
        <w:t xml:space="preserve"> banków w zakresie ujednolicenia zasad oferowania narzędzi pomocowych dla klientów sektora bankowego”</w:t>
      </w:r>
      <w:r w:rsidR="00C52E36">
        <w:rPr>
          <w:rFonts w:ascii="Times New Roman" w:hAnsi="Times New Roman" w:cs="Times New Roman"/>
          <w:u w:color="44546A"/>
        </w:rPr>
        <w:t xml:space="preserve"> (tj. moratorium pozaustawowego w rozumieniu ww. Wytycznych EBA). </w:t>
      </w:r>
    </w:p>
    <w:p w14:paraId="271AFFA0" w14:textId="77777777" w:rsidR="00C52E36" w:rsidRDefault="00C52E36">
      <w:pPr>
        <w:spacing w:after="0" w:line="276" w:lineRule="auto"/>
        <w:jc w:val="both"/>
        <w:rPr>
          <w:rFonts w:ascii="Times New Roman" w:hAnsi="Times New Roman" w:cs="Times New Roman"/>
          <w:u w:color="44546A"/>
        </w:rPr>
      </w:pPr>
      <w:r>
        <w:rPr>
          <w:rFonts w:ascii="Times New Roman" w:hAnsi="Times New Roman" w:cs="Times New Roman"/>
          <w:u w:color="44546A"/>
        </w:rPr>
        <w:t>W związku z powyższym Związek Banków Polskich wystąpił do UKNF o notyfikację do Europejskiego Urzędu Nadzoru Bankowego przedłużenia obowiązywania Stanowiska.</w:t>
      </w:r>
    </w:p>
    <w:p w14:paraId="51CD5BD7" w14:textId="77777777" w:rsidR="00194F09" w:rsidRPr="00C52E36" w:rsidRDefault="00C52E36" w:rsidP="00C52E36">
      <w:pPr>
        <w:spacing w:after="0"/>
        <w:jc w:val="both"/>
        <w:rPr>
          <w:rFonts w:ascii="Times New Roman" w:hAnsi="Times New Roman" w:cs="Times New Roman"/>
          <w:u w:color="44546A"/>
        </w:rPr>
      </w:pPr>
      <w:r>
        <w:rPr>
          <w:rFonts w:ascii="Times New Roman" w:hAnsi="Times New Roman" w:cs="Times New Roman"/>
          <w:u w:color="44546A"/>
        </w:rPr>
        <w:t>Podkreślić należy, że pozostałe postanowienia Stanowiska nie ulegają zmianie (jedyną zmianą jest wydłużenie terminów na składanie wniosków przez klientów).</w:t>
      </w:r>
      <w:r w:rsidR="004A0A9E" w:rsidRPr="00973B8F">
        <w:rPr>
          <w:rFonts w:ascii="Times New Roman" w:hAnsi="Times New Roman" w:cs="Times New Roman"/>
          <w:u w:color="44546A"/>
        </w:rPr>
        <w:t xml:space="preserve"> </w:t>
      </w:r>
    </w:p>
    <w:p w14:paraId="4E492238" w14:textId="77777777" w:rsidR="00194F09" w:rsidRPr="00973B8F" w:rsidRDefault="00C52E36" w:rsidP="001B17A1">
      <w:pPr>
        <w:jc w:val="both"/>
        <w:rPr>
          <w:rFonts w:ascii="Times New Roman" w:hAnsi="Times New Roman" w:cs="Times New Roman"/>
          <w:u w:color="44546A"/>
        </w:rPr>
      </w:pPr>
      <w:r>
        <w:rPr>
          <w:rFonts w:ascii="Times New Roman" w:hAnsi="Times New Roman" w:cs="Times New Roman"/>
          <w:u w:color="44546A"/>
        </w:rPr>
        <w:t>M</w:t>
      </w:r>
      <w:r w:rsidR="00F6558F" w:rsidRPr="00973B8F">
        <w:rPr>
          <w:rFonts w:ascii="Times New Roman" w:hAnsi="Times New Roman" w:cs="Times New Roman"/>
          <w:u w:color="44546A"/>
        </w:rPr>
        <w:t xml:space="preserve">oratorium </w:t>
      </w:r>
      <w:r w:rsidR="00DF1E7F" w:rsidRPr="00973B8F">
        <w:rPr>
          <w:rFonts w:ascii="Times New Roman" w:hAnsi="Times New Roman" w:cs="Times New Roman"/>
          <w:u w:color="44546A"/>
        </w:rPr>
        <w:t xml:space="preserve">obejmuje </w:t>
      </w:r>
      <w:r>
        <w:rPr>
          <w:rFonts w:ascii="Times New Roman" w:hAnsi="Times New Roman" w:cs="Times New Roman"/>
          <w:u w:color="44546A"/>
        </w:rPr>
        <w:t xml:space="preserve">zatem </w:t>
      </w:r>
      <w:r w:rsidR="00DD5305" w:rsidRPr="00973B8F">
        <w:rPr>
          <w:rFonts w:ascii="Times New Roman" w:hAnsi="Times New Roman" w:cs="Times New Roman"/>
          <w:u w:color="44546A"/>
        </w:rPr>
        <w:t>instrument</w:t>
      </w:r>
      <w:r w:rsidR="00DF1E7F" w:rsidRPr="00973B8F">
        <w:rPr>
          <w:rFonts w:ascii="Times New Roman" w:hAnsi="Times New Roman" w:cs="Times New Roman"/>
          <w:u w:color="44546A"/>
        </w:rPr>
        <w:t>y</w:t>
      </w:r>
      <w:r w:rsidR="00DD5305" w:rsidRPr="00973B8F">
        <w:rPr>
          <w:rFonts w:ascii="Times New Roman" w:hAnsi="Times New Roman" w:cs="Times New Roman"/>
          <w:u w:color="44546A"/>
        </w:rPr>
        <w:t xml:space="preserve"> pomocow</w:t>
      </w:r>
      <w:r w:rsidR="00DF1E7F" w:rsidRPr="00973B8F">
        <w:rPr>
          <w:rFonts w:ascii="Times New Roman" w:hAnsi="Times New Roman" w:cs="Times New Roman"/>
          <w:u w:color="44546A"/>
        </w:rPr>
        <w:t>e</w:t>
      </w:r>
      <w:r w:rsidR="00DD5305" w:rsidRPr="00973B8F">
        <w:rPr>
          <w:rFonts w:ascii="Times New Roman" w:hAnsi="Times New Roman" w:cs="Times New Roman"/>
          <w:u w:color="44546A"/>
        </w:rPr>
        <w:t xml:space="preserve"> udzielan</w:t>
      </w:r>
      <w:r w:rsidR="00DF1E7F" w:rsidRPr="00973B8F">
        <w:rPr>
          <w:rFonts w:ascii="Times New Roman" w:hAnsi="Times New Roman" w:cs="Times New Roman"/>
          <w:u w:color="44546A"/>
        </w:rPr>
        <w:t>e</w:t>
      </w:r>
      <w:r w:rsidR="00DD5305" w:rsidRPr="00973B8F">
        <w:rPr>
          <w:rFonts w:ascii="Times New Roman" w:hAnsi="Times New Roman" w:cs="Times New Roman"/>
          <w:u w:color="44546A"/>
        </w:rPr>
        <w:t xml:space="preserve"> od </w:t>
      </w:r>
      <w:r w:rsidR="00DD5305" w:rsidRPr="00973B8F">
        <w:rPr>
          <w:rFonts w:ascii="Times New Roman" w:hAnsi="Times New Roman" w:cs="Times New Roman"/>
          <w:b/>
          <w:u w:val="single"/>
        </w:rPr>
        <w:t xml:space="preserve">13 marca do 30 </w:t>
      </w:r>
      <w:r>
        <w:rPr>
          <w:rFonts w:ascii="Times New Roman" w:hAnsi="Times New Roman" w:cs="Times New Roman"/>
          <w:b/>
          <w:u w:val="single"/>
        </w:rPr>
        <w:t>września</w:t>
      </w:r>
      <w:r w:rsidR="00DD5305" w:rsidRPr="00973B8F">
        <w:rPr>
          <w:rFonts w:ascii="Times New Roman" w:hAnsi="Times New Roman" w:cs="Times New Roman"/>
          <w:b/>
          <w:u w:val="single"/>
        </w:rPr>
        <w:t xml:space="preserve"> 2020 r.</w:t>
      </w:r>
      <w:r w:rsidR="00DD5305" w:rsidRPr="00973B8F">
        <w:rPr>
          <w:rFonts w:ascii="Times New Roman" w:hAnsi="Times New Roman" w:cs="Times New Roman"/>
          <w:u w:color="44546A"/>
        </w:rPr>
        <w:t>.</w:t>
      </w:r>
      <w:r w:rsidR="000B48B8" w:rsidRPr="00973B8F">
        <w:rPr>
          <w:rFonts w:ascii="Times New Roman" w:hAnsi="Times New Roman" w:cs="Times New Roman"/>
          <w:u w:color="44546A"/>
        </w:rPr>
        <w:t xml:space="preserve"> </w:t>
      </w:r>
    </w:p>
    <w:p w14:paraId="66B29363" w14:textId="77777777" w:rsidR="00DF1E7F" w:rsidRPr="00973B8F" w:rsidRDefault="00DF1E7F" w:rsidP="006B5214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6BCD1D05" w14:textId="77777777" w:rsidR="00EE3360" w:rsidRPr="00973B8F" w:rsidRDefault="00122E4C" w:rsidP="006B5214">
      <w:pPr>
        <w:spacing w:after="120" w:line="276" w:lineRule="auto"/>
        <w:jc w:val="both"/>
        <w:rPr>
          <w:rFonts w:ascii="Times New Roman" w:hAnsi="Times New Roman" w:cs="Times New Roman"/>
          <w:b/>
          <w:color w:val="0070C0"/>
        </w:rPr>
      </w:pPr>
      <w:r w:rsidRPr="00973B8F">
        <w:rPr>
          <w:rFonts w:ascii="Times New Roman" w:hAnsi="Times New Roman" w:cs="Times New Roman"/>
          <w:b/>
          <w:color w:val="0070C0"/>
        </w:rPr>
        <w:t>Kto może skorzystać z instrumentów pomocowych?</w:t>
      </w:r>
    </w:p>
    <w:p w14:paraId="36DF43C6" w14:textId="77777777" w:rsidR="004D399C" w:rsidRPr="00973B8F" w:rsidRDefault="00EE3360" w:rsidP="006B5214">
      <w:pPr>
        <w:spacing w:after="120" w:line="276" w:lineRule="auto"/>
        <w:jc w:val="both"/>
        <w:rPr>
          <w:rFonts w:ascii="Times New Roman" w:hAnsi="Times New Roman" w:cs="Times New Roman"/>
          <w:u w:color="44546A"/>
        </w:rPr>
      </w:pPr>
      <w:r w:rsidRPr="00973B8F">
        <w:rPr>
          <w:rFonts w:ascii="Times New Roman" w:hAnsi="Times New Roman" w:cs="Times New Roman"/>
          <w:u w:color="44546A"/>
        </w:rPr>
        <w:t xml:space="preserve">Z działań pomocowych będą mogli skorzystać wszyscy kredytobiorcy, którzy spełnią kryteria określone w </w:t>
      </w:r>
      <w:r w:rsidR="00856156" w:rsidRPr="00973B8F">
        <w:rPr>
          <w:rFonts w:ascii="Times New Roman" w:hAnsi="Times New Roman" w:cs="Times New Roman"/>
          <w:u w:color="44546A"/>
        </w:rPr>
        <w:t>s</w:t>
      </w:r>
      <w:r w:rsidRPr="00973B8F">
        <w:rPr>
          <w:rFonts w:ascii="Times New Roman" w:hAnsi="Times New Roman" w:cs="Times New Roman"/>
          <w:u w:color="44546A"/>
        </w:rPr>
        <w:t>tanowisku</w:t>
      </w:r>
      <w:r w:rsidR="004D399C" w:rsidRPr="00973B8F">
        <w:rPr>
          <w:rFonts w:ascii="Times New Roman" w:hAnsi="Times New Roman" w:cs="Times New Roman"/>
          <w:u w:color="44546A"/>
        </w:rPr>
        <w:t xml:space="preserve"> i złoż</w:t>
      </w:r>
      <w:r w:rsidR="00220C5E" w:rsidRPr="00973B8F">
        <w:rPr>
          <w:rFonts w:ascii="Times New Roman" w:hAnsi="Times New Roman" w:cs="Times New Roman"/>
          <w:u w:color="44546A"/>
        </w:rPr>
        <w:t>ą</w:t>
      </w:r>
      <w:r w:rsidR="004D399C" w:rsidRPr="00973B8F">
        <w:rPr>
          <w:rFonts w:ascii="Times New Roman" w:hAnsi="Times New Roman" w:cs="Times New Roman"/>
          <w:u w:color="44546A"/>
        </w:rPr>
        <w:t xml:space="preserve"> wniosek</w:t>
      </w:r>
      <w:r w:rsidRPr="00973B8F">
        <w:rPr>
          <w:rFonts w:ascii="Times New Roman" w:hAnsi="Times New Roman" w:cs="Times New Roman"/>
          <w:u w:color="44546A"/>
        </w:rPr>
        <w:t xml:space="preserve">. </w:t>
      </w:r>
      <w:r w:rsidR="004D399C" w:rsidRPr="00973B8F">
        <w:rPr>
          <w:rFonts w:ascii="Times New Roman" w:hAnsi="Times New Roman" w:cs="Times New Roman"/>
          <w:u w:color="44546A"/>
        </w:rPr>
        <w:t xml:space="preserve">Wniosek należy złożyć odpowiednio wcześniej, tak aby bank mógł go rozpatrzyć </w:t>
      </w:r>
      <w:r w:rsidR="004D399C" w:rsidRPr="00C52E36">
        <w:rPr>
          <w:rFonts w:ascii="Times New Roman" w:hAnsi="Times New Roman" w:cs="Times New Roman"/>
          <w:u w:color="44546A"/>
        </w:rPr>
        <w:t xml:space="preserve">do </w:t>
      </w:r>
      <w:r w:rsidR="004D399C" w:rsidRPr="00C52E36">
        <w:rPr>
          <w:rFonts w:ascii="Times New Roman" w:hAnsi="Times New Roman" w:cs="Times New Roman"/>
        </w:rPr>
        <w:t xml:space="preserve">30 </w:t>
      </w:r>
      <w:r w:rsidR="00C52E36" w:rsidRPr="00C52E36">
        <w:rPr>
          <w:rFonts w:ascii="Times New Roman" w:hAnsi="Times New Roman" w:cs="Times New Roman"/>
        </w:rPr>
        <w:t xml:space="preserve">września </w:t>
      </w:r>
      <w:r w:rsidR="004D399C" w:rsidRPr="00C52E36">
        <w:rPr>
          <w:rFonts w:ascii="Times New Roman" w:hAnsi="Times New Roman" w:cs="Times New Roman"/>
        </w:rPr>
        <w:t>2020 r.</w:t>
      </w:r>
    </w:p>
    <w:p w14:paraId="2E37DF9E" w14:textId="77777777" w:rsidR="00EE3360" w:rsidRPr="00973B8F" w:rsidRDefault="00EE3360" w:rsidP="006B5214">
      <w:pPr>
        <w:spacing w:after="120" w:line="276" w:lineRule="auto"/>
        <w:jc w:val="both"/>
        <w:rPr>
          <w:rFonts w:ascii="Times New Roman" w:hAnsi="Times New Roman" w:cs="Times New Roman"/>
          <w:u w:color="44546A"/>
        </w:rPr>
      </w:pPr>
      <w:r w:rsidRPr="00973B8F">
        <w:rPr>
          <w:rFonts w:ascii="Times New Roman" w:hAnsi="Times New Roman" w:cs="Times New Roman"/>
          <w:u w:color="44546A"/>
        </w:rPr>
        <w:t>W tabeli zapisaliśmy kryteria dla każdej z grup:</w:t>
      </w:r>
    </w:p>
    <w:tbl>
      <w:tblPr>
        <w:tblStyle w:val="Siatkatabelijasna1"/>
        <w:tblW w:w="0" w:type="auto"/>
        <w:tblLook w:val="04A0" w:firstRow="1" w:lastRow="0" w:firstColumn="1" w:lastColumn="0" w:noHBand="0" w:noVBand="1"/>
      </w:tblPr>
      <w:tblGrid>
        <w:gridCol w:w="2905"/>
        <w:gridCol w:w="6157"/>
      </w:tblGrid>
      <w:tr w:rsidR="00EE3360" w:rsidRPr="00973B8F" w14:paraId="11715B28" w14:textId="77777777" w:rsidTr="00EE3360">
        <w:tc>
          <w:tcPr>
            <w:tcW w:w="2943" w:type="dxa"/>
          </w:tcPr>
          <w:p w14:paraId="308A7E53" w14:textId="77777777" w:rsidR="00EE3360" w:rsidRPr="00973B8F" w:rsidRDefault="00122E4C" w:rsidP="006B521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u w:color="44546A"/>
              </w:rPr>
            </w:pPr>
            <w:r w:rsidRPr="00973B8F">
              <w:rPr>
                <w:rFonts w:ascii="Times New Roman" w:hAnsi="Times New Roman" w:cs="Times New Roman"/>
                <w:b/>
                <w:u w:color="44546A"/>
              </w:rPr>
              <w:t>Grupa kredytobiorców</w:t>
            </w:r>
          </w:p>
        </w:tc>
        <w:tc>
          <w:tcPr>
            <w:tcW w:w="6269" w:type="dxa"/>
          </w:tcPr>
          <w:p w14:paraId="4C1D0C65" w14:textId="77777777" w:rsidR="00EE3360" w:rsidRPr="00973B8F" w:rsidRDefault="00122E4C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u w:color="44546A"/>
              </w:rPr>
            </w:pPr>
            <w:r w:rsidRPr="00973B8F">
              <w:rPr>
                <w:rFonts w:ascii="Times New Roman" w:hAnsi="Times New Roman" w:cs="Times New Roman"/>
                <w:b/>
                <w:u w:color="44546A"/>
              </w:rPr>
              <w:t>K</w:t>
            </w:r>
            <w:r w:rsidR="00EE3360" w:rsidRPr="00973B8F">
              <w:rPr>
                <w:rFonts w:ascii="Times New Roman" w:hAnsi="Times New Roman" w:cs="Times New Roman"/>
                <w:b/>
                <w:u w:color="44546A"/>
              </w:rPr>
              <w:t>ryteri</w:t>
            </w:r>
            <w:r w:rsidR="00F700F5" w:rsidRPr="00973B8F">
              <w:rPr>
                <w:rFonts w:ascii="Times New Roman" w:hAnsi="Times New Roman" w:cs="Times New Roman"/>
                <w:b/>
                <w:u w:color="44546A"/>
              </w:rPr>
              <w:t>a</w:t>
            </w:r>
            <w:r w:rsidR="00EE3360" w:rsidRPr="00973B8F">
              <w:rPr>
                <w:rFonts w:ascii="Times New Roman" w:hAnsi="Times New Roman" w:cs="Times New Roman"/>
                <w:b/>
                <w:u w:color="44546A"/>
              </w:rPr>
              <w:t xml:space="preserve"> kwalifikacji </w:t>
            </w:r>
          </w:p>
        </w:tc>
      </w:tr>
      <w:tr w:rsidR="00EE3360" w:rsidRPr="00973B8F" w14:paraId="002F4809" w14:textId="77777777" w:rsidTr="00EE3360">
        <w:tc>
          <w:tcPr>
            <w:tcW w:w="2943" w:type="dxa"/>
          </w:tcPr>
          <w:p w14:paraId="44C2C68D" w14:textId="77777777" w:rsidR="00CB2939" w:rsidRPr="00973B8F" w:rsidRDefault="00EE3360" w:rsidP="00EC7992">
            <w:pPr>
              <w:spacing w:after="120" w:line="276" w:lineRule="auto"/>
              <w:jc w:val="center"/>
              <w:rPr>
                <w:rFonts w:ascii="Times New Roman" w:hAnsi="Times New Roman" w:cs="Times New Roman"/>
                <w:u w:color="44546A"/>
              </w:rPr>
            </w:pPr>
            <w:r w:rsidRPr="00973B8F">
              <w:rPr>
                <w:rFonts w:ascii="Times New Roman" w:hAnsi="Times New Roman" w:cs="Times New Roman"/>
                <w:u w:color="44546A"/>
              </w:rPr>
              <w:t>indywidualni, mikro i ma</w:t>
            </w:r>
            <w:r w:rsidR="002A1EF0" w:rsidRPr="00973B8F">
              <w:rPr>
                <w:rFonts w:ascii="Times New Roman" w:hAnsi="Times New Roman" w:cs="Times New Roman"/>
                <w:u w:color="44546A"/>
              </w:rPr>
              <w:t>l</w:t>
            </w:r>
            <w:r w:rsidR="00EC7992" w:rsidRPr="00973B8F">
              <w:rPr>
                <w:rFonts w:ascii="Times New Roman" w:hAnsi="Times New Roman" w:cs="Times New Roman"/>
                <w:u w:color="44546A"/>
              </w:rPr>
              <w:t>i</w:t>
            </w:r>
            <w:r w:rsidRPr="00973B8F">
              <w:rPr>
                <w:rFonts w:ascii="Times New Roman" w:hAnsi="Times New Roman" w:cs="Times New Roman"/>
                <w:u w:color="44546A"/>
              </w:rPr>
              <w:t xml:space="preserve"> przedsiębio</w:t>
            </w:r>
            <w:r w:rsidR="007E3A06" w:rsidRPr="00973B8F">
              <w:rPr>
                <w:rFonts w:ascii="Times New Roman" w:hAnsi="Times New Roman" w:cs="Times New Roman"/>
                <w:u w:color="44546A"/>
              </w:rPr>
              <w:t>r</w:t>
            </w:r>
            <w:r w:rsidR="002A1EF0" w:rsidRPr="00973B8F">
              <w:rPr>
                <w:rFonts w:ascii="Times New Roman" w:hAnsi="Times New Roman" w:cs="Times New Roman"/>
                <w:u w:color="44546A"/>
              </w:rPr>
              <w:t>c</w:t>
            </w:r>
            <w:r w:rsidR="005F7783" w:rsidRPr="00973B8F">
              <w:rPr>
                <w:rFonts w:ascii="Times New Roman" w:hAnsi="Times New Roman" w:cs="Times New Roman"/>
                <w:u w:color="44546A"/>
              </w:rPr>
              <w:t>y:</w:t>
            </w:r>
          </w:p>
          <w:p w14:paraId="7F47F1D3" w14:textId="77777777" w:rsidR="00CB2939" w:rsidRPr="00973B8F" w:rsidRDefault="00CB2939" w:rsidP="00EC7992">
            <w:pPr>
              <w:spacing w:after="120" w:line="276" w:lineRule="auto"/>
              <w:rPr>
                <w:rFonts w:ascii="Times New Roman" w:hAnsi="Times New Roman" w:cs="Times New Roman"/>
                <w:u w:color="44546A"/>
              </w:rPr>
            </w:pPr>
            <w:r w:rsidRPr="00973B8F">
              <w:rPr>
                <w:rFonts w:ascii="Times New Roman" w:hAnsi="Times New Roman" w:cs="Times New Roman"/>
                <w:bCs/>
                <w:u w:color="44546A"/>
              </w:rPr>
              <w:t>(podmioty obsługiwane w ramach bankowości detalicznej)</w:t>
            </w:r>
          </w:p>
          <w:p w14:paraId="06152D5B" w14:textId="77777777" w:rsidR="00CB2939" w:rsidRPr="00973B8F" w:rsidRDefault="00CB2939" w:rsidP="00EC7992">
            <w:pPr>
              <w:spacing w:after="120" w:line="276" w:lineRule="auto"/>
              <w:rPr>
                <w:rFonts w:ascii="Times New Roman" w:hAnsi="Times New Roman" w:cs="Times New Roman"/>
                <w:u w:color="44546A"/>
              </w:rPr>
            </w:pPr>
          </w:p>
          <w:p w14:paraId="7579BFB7" w14:textId="77777777" w:rsidR="00EE3360" w:rsidRPr="00973B8F" w:rsidRDefault="00EE3360" w:rsidP="006B5214">
            <w:pPr>
              <w:spacing w:after="120" w:line="276" w:lineRule="auto"/>
              <w:jc w:val="both"/>
              <w:rPr>
                <w:rFonts w:ascii="Times New Roman" w:hAnsi="Times New Roman" w:cs="Times New Roman"/>
                <w:u w:color="44546A"/>
              </w:rPr>
            </w:pPr>
          </w:p>
        </w:tc>
        <w:tc>
          <w:tcPr>
            <w:tcW w:w="6269" w:type="dxa"/>
          </w:tcPr>
          <w:p w14:paraId="5ABCD081" w14:textId="77777777" w:rsidR="00194F09" w:rsidRPr="00973B8F" w:rsidRDefault="00122E4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u w:color="44546A"/>
              </w:rPr>
            </w:pPr>
            <w:r w:rsidRPr="00973B8F">
              <w:rPr>
                <w:rFonts w:ascii="Times New Roman" w:hAnsi="Times New Roman" w:cs="Times New Roman"/>
                <w:u w:color="44546A"/>
              </w:rPr>
              <w:t>opóźnienie w spłacie kapitału lub odsetek nie może przekraczać 30 dni na:</w:t>
            </w:r>
          </w:p>
          <w:p w14:paraId="1897DCFA" w14:textId="77777777" w:rsidR="00194F09" w:rsidRPr="00973B8F" w:rsidRDefault="00122E4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u w:color="44546A"/>
              </w:rPr>
            </w:pPr>
            <w:r w:rsidRPr="00973B8F">
              <w:rPr>
                <w:rFonts w:ascii="Times New Roman" w:hAnsi="Times New Roman" w:cs="Times New Roman"/>
                <w:u w:color="44546A"/>
              </w:rPr>
              <w:t>29 lutego 2020 r. lub</w:t>
            </w:r>
          </w:p>
          <w:p w14:paraId="15051CD1" w14:textId="77777777" w:rsidR="00194F09" w:rsidRPr="00973B8F" w:rsidRDefault="00122E4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u w:color="44546A"/>
              </w:rPr>
            </w:pPr>
            <w:r w:rsidRPr="00973B8F">
              <w:rPr>
                <w:rFonts w:ascii="Times New Roman" w:hAnsi="Times New Roman" w:cs="Times New Roman"/>
                <w:u w:color="44546A"/>
              </w:rPr>
              <w:t>dzień złożenia wniosku przez klienta</w:t>
            </w:r>
          </w:p>
        </w:tc>
      </w:tr>
      <w:tr w:rsidR="00F700F5" w:rsidRPr="00973B8F" w14:paraId="18ECD7F5" w14:textId="77777777" w:rsidTr="00A26664">
        <w:tc>
          <w:tcPr>
            <w:tcW w:w="2943" w:type="dxa"/>
          </w:tcPr>
          <w:p w14:paraId="30EB2709" w14:textId="77777777" w:rsidR="00CB2939" w:rsidRPr="00973B8F" w:rsidRDefault="00F700F5" w:rsidP="006B5214">
            <w:pPr>
              <w:spacing w:after="120" w:line="276" w:lineRule="auto"/>
              <w:jc w:val="both"/>
              <w:rPr>
                <w:rFonts w:ascii="Times New Roman" w:hAnsi="Times New Roman" w:cs="Times New Roman"/>
                <w:u w:color="44546A"/>
              </w:rPr>
            </w:pPr>
            <w:r w:rsidRPr="00973B8F">
              <w:rPr>
                <w:rFonts w:ascii="Times New Roman" w:hAnsi="Times New Roman" w:cs="Times New Roman"/>
                <w:u w:color="44546A"/>
              </w:rPr>
              <w:t>średni przedsiębior</w:t>
            </w:r>
            <w:r w:rsidR="002A1EF0" w:rsidRPr="00973B8F">
              <w:rPr>
                <w:rFonts w:ascii="Times New Roman" w:hAnsi="Times New Roman" w:cs="Times New Roman"/>
                <w:u w:color="44546A"/>
              </w:rPr>
              <w:t>cy</w:t>
            </w:r>
            <w:r w:rsidR="00EC7992" w:rsidRPr="00973B8F">
              <w:rPr>
                <w:rFonts w:ascii="Times New Roman" w:hAnsi="Times New Roman" w:cs="Times New Roman"/>
                <w:u w:color="44546A"/>
              </w:rPr>
              <w:t>:</w:t>
            </w:r>
          </w:p>
          <w:p w14:paraId="48454CBA" w14:textId="77777777" w:rsidR="00CB2939" w:rsidRPr="00973B8F" w:rsidRDefault="0052234B" w:rsidP="00482A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jc w:val="both"/>
              <w:rPr>
                <w:rFonts w:ascii="Times New Roman" w:hAnsi="Times New Roman" w:cs="Times New Roman"/>
                <w:u w:color="44546A"/>
              </w:rPr>
            </w:pPr>
            <w:r w:rsidRPr="00973B8F">
              <w:rPr>
                <w:rFonts w:ascii="Times New Roman" w:hAnsi="Times New Roman" w:cs="Times New Roman"/>
                <w:u w:color="44546A"/>
              </w:rPr>
              <w:t>(podmioty które nie są mikro, małym lub dużym przedsiębior</w:t>
            </w:r>
            <w:r w:rsidR="00B71EDA" w:rsidRPr="00973B8F">
              <w:rPr>
                <w:rFonts w:ascii="Times New Roman" w:hAnsi="Times New Roman" w:cs="Times New Roman"/>
                <w:u w:color="44546A"/>
              </w:rPr>
              <w:t>cą</w:t>
            </w:r>
            <w:r w:rsidRPr="00973B8F">
              <w:rPr>
                <w:rFonts w:ascii="Times New Roman" w:hAnsi="Times New Roman" w:cs="Times New Roman"/>
                <w:u w:color="44546A"/>
              </w:rPr>
              <w:t>)</w:t>
            </w:r>
          </w:p>
          <w:p w14:paraId="259D563C" w14:textId="77777777" w:rsidR="00F700F5" w:rsidRPr="00973B8F" w:rsidRDefault="00F700F5" w:rsidP="00496FF6">
            <w:pPr>
              <w:spacing w:after="120" w:line="276" w:lineRule="auto"/>
              <w:jc w:val="both"/>
              <w:rPr>
                <w:rFonts w:ascii="Times New Roman" w:hAnsi="Times New Roman" w:cs="Times New Roman"/>
                <w:u w:color="44546A"/>
              </w:rPr>
            </w:pPr>
          </w:p>
        </w:tc>
        <w:tc>
          <w:tcPr>
            <w:tcW w:w="6269" w:type="dxa"/>
            <w:vMerge w:val="restart"/>
          </w:tcPr>
          <w:p w14:paraId="20020D65" w14:textId="77777777" w:rsidR="00194F09" w:rsidRPr="00973B8F" w:rsidRDefault="00122E4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u w:color="44546A"/>
              </w:rPr>
            </w:pPr>
            <w:r w:rsidRPr="00973B8F">
              <w:rPr>
                <w:rFonts w:ascii="Times New Roman" w:hAnsi="Times New Roman" w:cs="Times New Roman"/>
                <w:u w:color="44546A"/>
              </w:rPr>
              <w:t>k</w:t>
            </w:r>
            <w:r w:rsidR="00F700F5" w:rsidRPr="00973B8F">
              <w:rPr>
                <w:rFonts w:ascii="Times New Roman" w:hAnsi="Times New Roman" w:cs="Times New Roman"/>
                <w:u w:color="44546A"/>
              </w:rPr>
              <w:t>redytobiorca</w:t>
            </w:r>
            <w:r w:rsidRPr="00973B8F">
              <w:rPr>
                <w:rFonts w:ascii="Times New Roman" w:hAnsi="Times New Roman" w:cs="Times New Roman"/>
                <w:u w:color="44546A"/>
              </w:rPr>
              <w:t xml:space="preserve"> </w:t>
            </w:r>
            <w:r w:rsidR="00F700F5" w:rsidRPr="00973B8F">
              <w:rPr>
                <w:rFonts w:ascii="Times New Roman" w:hAnsi="Times New Roman" w:cs="Times New Roman"/>
                <w:u w:color="44546A"/>
              </w:rPr>
              <w:t>ma zdolność kredytową na koniec 2019 r. (z zastrzeżeniem, że nie oceniamy zdolności kredytowej na dzień złożenia wniosku),</w:t>
            </w:r>
          </w:p>
          <w:p w14:paraId="09C8AE1E" w14:textId="77777777" w:rsidR="00194F09" w:rsidRPr="00973B8F" w:rsidRDefault="00F700F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u w:color="44546A"/>
              </w:rPr>
            </w:pPr>
            <w:r w:rsidRPr="00973B8F">
              <w:rPr>
                <w:rFonts w:ascii="Times New Roman" w:hAnsi="Times New Roman" w:cs="Times New Roman"/>
                <w:u w:color="44546A"/>
              </w:rPr>
              <w:t>sytuacja kredytobiorcy przejściowo pogorszyła się w związku z pandemią koronawirusa</w:t>
            </w:r>
            <w:r w:rsidR="00B71EDA" w:rsidRPr="00973B8F">
              <w:rPr>
                <w:rFonts w:ascii="Times New Roman" w:hAnsi="Times New Roman" w:cs="Times New Roman"/>
                <w:u w:color="44546A"/>
              </w:rPr>
              <w:t>,</w:t>
            </w:r>
          </w:p>
          <w:p w14:paraId="72CC60E1" w14:textId="77777777" w:rsidR="00194F09" w:rsidRPr="00973B8F" w:rsidRDefault="00F700F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u w:color="44546A"/>
              </w:rPr>
            </w:pPr>
            <w:r w:rsidRPr="00973B8F">
              <w:rPr>
                <w:rFonts w:ascii="Times New Roman" w:hAnsi="Times New Roman" w:cs="Times New Roman"/>
                <w:u w:color="44546A"/>
              </w:rPr>
              <w:t>na dzień złożenia wniosku</w:t>
            </w:r>
            <w:r w:rsidR="00DF1E7F" w:rsidRPr="00973B8F">
              <w:rPr>
                <w:rFonts w:ascii="Times New Roman" w:hAnsi="Times New Roman" w:cs="Times New Roman"/>
                <w:u w:color="44546A"/>
              </w:rPr>
              <w:t xml:space="preserve"> wobec kredytobiorcy</w:t>
            </w:r>
            <w:r w:rsidRPr="00973B8F">
              <w:rPr>
                <w:rFonts w:ascii="Times New Roman" w:hAnsi="Times New Roman" w:cs="Times New Roman"/>
                <w:u w:color="44546A"/>
              </w:rPr>
              <w:t>:</w:t>
            </w:r>
          </w:p>
          <w:p w14:paraId="25AD897B" w14:textId="77777777" w:rsidR="00194F09" w:rsidRPr="00973B8F" w:rsidRDefault="00F700F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u w:color="44546A"/>
              </w:rPr>
            </w:pPr>
            <w:r w:rsidRPr="00973B8F">
              <w:rPr>
                <w:rFonts w:ascii="Times New Roman" w:hAnsi="Times New Roman" w:cs="Times New Roman"/>
                <w:u w:color="44546A"/>
              </w:rPr>
              <w:t>nie zgłoszono wniosku o postępowanie upadłościowe lub restrukturyzacyjne,</w:t>
            </w:r>
          </w:p>
          <w:p w14:paraId="0D800356" w14:textId="77777777" w:rsidR="00194F09" w:rsidRPr="00973B8F" w:rsidRDefault="00F700F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u w:color="44546A"/>
              </w:rPr>
            </w:pPr>
            <w:r w:rsidRPr="00973B8F">
              <w:rPr>
                <w:rFonts w:ascii="Times New Roman" w:hAnsi="Times New Roman" w:cs="Times New Roman"/>
                <w:u w:color="44546A"/>
              </w:rPr>
              <w:t xml:space="preserve">nie otwarto likwidacji przedsiębiorstwa, </w:t>
            </w:r>
          </w:p>
          <w:p w14:paraId="030CB0F2" w14:textId="77777777" w:rsidR="00194F09" w:rsidRPr="00973B8F" w:rsidRDefault="00F700F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u w:color="44546A"/>
              </w:rPr>
            </w:pPr>
            <w:r w:rsidRPr="00973B8F">
              <w:rPr>
                <w:rFonts w:ascii="Times New Roman" w:hAnsi="Times New Roman" w:cs="Times New Roman"/>
                <w:u w:color="44546A"/>
              </w:rPr>
              <w:t>nie toczy się postępowanie egzekucyjne.</w:t>
            </w:r>
          </w:p>
        </w:tc>
      </w:tr>
      <w:tr w:rsidR="00F700F5" w:rsidRPr="00973B8F" w14:paraId="325A21C3" w14:textId="77777777" w:rsidTr="00EE3360">
        <w:tc>
          <w:tcPr>
            <w:tcW w:w="2943" w:type="dxa"/>
          </w:tcPr>
          <w:p w14:paraId="512593A5" w14:textId="77777777" w:rsidR="00CB2939" w:rsidRPr="00973B8F" w:rsidRDefault="00EC7992">
            <w:pPr>
              <w:spacing w:after="120" w:line="276" w:lineRule="auto"/>
              <w:jc w:val="both"/>
              <w:rPr>
                <w:rFonts w:ascii="Times New Roman" w:hAnsi="Times New Roman" w:cs="Times New Roman"/>
                <w:u w:color="44546A"/>
              </w:rPr>
            </w:pPr>
            <w:r w:rsidRPr="00973B8F">
              <w:rPr>
                <w:rFonts w:ascii="Times New Roman" w:hAnsi="Times New Roman" w:cs="Times New Roman"/>
                <w:u w:color="44546A"/>
              </w:rPr>
              <w:t>duzi</w:t>
            </w:r>
            <w:r w:rsidR="00F700F5" w:rsidRPr="00973B8F">
              <w:rPr>
                <w:rFonts w:ascii="Times New Roman" w:hAnsi="Times New Roman" w:cs="Times New Roman"/>
                <w:u w:color="44546A"/>
              </w:rPr>
              <w:t xml:space="preserve"> przedsiębior</w:t>
            </w:r>
            <w:r w:rsidR="002A1EF0" w:rsidRPr="00973B8F">
              <w:rPr>
                <w:rFonts w:ascii="Times New Roman" w:hAnsi="Times New Roman" w:cs="Times New Roman"/>
                <w:u w:color="44546A"/>
              </w:rPr>
              <w:t>cy</w:t>
            </w:r>
            <w:r w:rsidRPr="00973B8F">
              <w:rPr>
                <w:rFonts w:ascii="Times New Roman" w:hAnsi="Times New Roman" w:cs="Times New Roman"/>
                <w:u w:color="44546A"/>
              </w:rPr>
              <w:t>:</w:t>
            </w:r>
          </w:p>
          <w:p w14:paraId="299DEFEB" w14:textId="77777777" w:rsidR="00F700F5" w:rsidRPr="00973B8F" w:rsidRDefault="00F700F5" w:rsidP="00496FF6">
            <w:pPr>
              <w:spacing w:after="120" w:line="276" w:lineRule="auto"/>
              <w:jc w:val="both"/>
              <w:rPr>
                <w:rFonts w:ascii="Times New Roman" w:hAnsi="Times New Roman" w:cs="Times New Roman"/>
                <w:u w:color="44546A"/>
              </w:rPr>
            </w:pPr>
          </w:p>
        </w:tc>
        <w:tc>
          <w:tcPr>
            <w:tcW w:w="6269" w:type="dxa"/>
            <w:vMerge/>
          </w:tcPr>
          <w:p w14:paraId="2B09CF15" w14:textId="77777777" w:rsidR="00F700F5" w:rsidRPr="00973B8F" w:rsidRDefault="00F700F5" w:rsidP="006B5214">
            <w:pPr>
              <w:spacing w:after="120" w:line="276" w:lineRule="auto"/>
              <w:jc w:val="both"/>
              <w:rPr>
                <w:rFonts w:ascii="Times New Roman" w:hAnsi="Times New Roman" w:cs="Times New Roman"/>
                <w:u w:color="44546A"/>
              </w:rPr>
            </w:pPr>
          </w:p>
        </w:tc>
      </w:tr>
    </w:tbl>
    <w:p w14:paraId="46CDF41B" w14:textId="77777777" w:rsidR="00EE3360" w:rsidRPr="00973B8F" w:rsidRDefault="00EE3360" w:rsidP="006B5214">
      <w:pPr>
        <w:spacing w:after="120" w:line="276" w:lineRule="auto"/>
        <w:jc w:val="both"/>
        <w:rPr>
          <w:rFonts w:ascii="Times New Roman" w:hAnsi="Times New Roman" w:cs="Times New Roman"/>
          <w:u w:color="44546A"/>
        </w:rPr>
      </w:pPr>
    </w:p>
    <w:p w14:paraId="661A8779" w14:textId="77777777" w:rsidR="00973B8F" w:rsidRDefault="00973B8F" w:rsidP="006B5214">
      <w:pPr>
        <w:spacing w:after="120" w:line="276" w:lineRule="auto"/>
        <w:jc w:val="both"/>
        <w:rPr>
          <w:rFonts w:ascii="Times New Roman" w:hAnsi="Times New Roman" w:cs="Times New Roman"/>
          <w:b/>
          <w:color w:val="0070C0"/>
        </w:rPr>
      </w:pPr>
    </w:p>
    <w:p w14:paraId="22CC1ABB" w14:textId="77777777" w:rsidR="00F700F5" w:rsidRPr="00973B8F" w:rsidRDefault="00122E4C" w:rsidP="006B5214">
      <w:pPr>
        <w:spacing w:after="120" w:line="276" w:lineRule="auto"/>
        <w:jc w:val="both"/>
        <w:rPr>
          <w:rFonts w:ascii="Times New Roman" w:hAnsi="Times New Roman" w:cs="Times New Roman"/>
          <w:b/>
          <w:color w:val="0070C0"/>
        </w:rPr>
      </w:pPr>
      <w:r w:rsidRPr="00973B8F">
        <w:rPr>
          <w:rFonts w:ascii="Times New Roman" w:hAnsi="Times New Roman" w:cs="Times New Roman"/>
          <w:b/>
          <w:color w:val="0070C0"/>
        </w:rPr>
        <w:lastRenderedPageBreak/>
        <w:t>Na czym polegają działania pomocowe</w:t>
      </w:r>
      <w:r w:rsidR="002B7F87" w:rsidRPr="00973B8F">
        <w:rPr>
          <w:rFonts w:ascii="Times New Roman" w:hAnsi="Times New Roman" w:cs="Times New Roman"/>
          <w:b/>
          <w:color w:val="0070C0"/>
        </w:rPr>
        <w:t xml:space="preserve"> dla kredytobiorców</w:t>
      </w:r>
      <w:r w:rsidRPr="00973B8F">
        <w:rPr>
          <w:rFonts w:ascii="Times New Roman" w:hAnsi="Times New Roman" w:cs="Times New Roman"/>
          <w:b/>
          <w:color w:val="0070C0"/>
        </w:rPr>
        <w:t>?</w:t>
      </w:r>
    </w:p>
    <w:tbl>
      <w:tblPr>
        <w:tblStyle w:val="Siatkatabelijasna1"/>
        <w:tblW w:w="0" w:type="auto"/>
        <w:tblLook w:val="04A0" w:firstRow="1" w:lastRow="0" w:firstColumn="1" w:lastColumn="0" w:noHBand="0" w:noVBand="1"/>
      </w:tblPr>
      <w:tblGrid>
        <w:gridCol w:w="2910"/>
        <w:gridCol w:w="6152"/>
      </w:tblGrid>
      <w:tr w:rsidR="00F700F5" w:rsidRPr="00973B8F" w14:paraId="00E81386" w14:textId="77777777" w:rsidTr="002D484A">
        <w:tc>
          <w:tcPr>
            <w:tcW w:w="2943" w:type="dxa"/>
          </w:tcPr>
          <w:p w14:paraId="0B2A2F62" w14:textId="77777777" w:rsidR="00F700F5" w:rsidRPr="00973B8F" w:rsidRDefault="00F700F5" w:rsidP="002D484A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u w:color="44546A"/>
              </w:rPr>
            </w:pPr>
            <w:r w:rsidRPr="00973B8F">
              <w:rPr>
                <w:rFonts w:ascii="Times New Roman" w:hAnsi="Times New Roman" w:cs="Times New Roman"/>
                <w:b/>
                <w:u w:color="44546A"/>
              </w:rPr>
              <w:t>Grupa kredytobiorców</w:t>
            </w:r>
          </w:p>
        </w:tc>
        <w:tc>
          <w:tcPr>
            <w:tcW w:w="6269" w:type="dxa"/>
          </w:tcPr>
          <w:p w14:paraId="6C6885F6" w14:textId="77777777" w:rsidR="00F700F5" w:rsidRPr="00973B8F" w:rsidRDefault="00F700F5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u w:color="44546A"/>
              </w:rPr>
            </w:pPr>
            <w:r w:rsidRPr="00973B8F">
              <w:rPr>
                <w:rFonts w:ascii="Times New Roman" w:hAnsi="Times New Roman" w:cs="Times New Roman"/>
                <w:b/>
                <w:u w:color="44546A"/>
              </w:rPr>
              <w:t>Korzyśc</w:t>
            </w:r>
            <w:r w:rsidR="00856156" w:rsidRPr="00973B8F">
              <w:rPr>
                <w:rFonts w:ascii="Times New Roman" w:hAnsi="Times New Roman" w:cs="Times New Roman"/>
                <w:b/>
                <w:u w:color="44546A"/>
              </w:rPr>
              <w:t>i</w:t>
            </w:r>
            <w:r w:rsidRPr="00973B8F">
              <w:rPr>
                <w:rFonts w:ascii="Times New Roman" w:hAnsi="Times New Roman" w:cs="Times New Roman"/>
                <w:b/>
                <w:u w:color="44546A"/>
              </w:rPr>
              <w:t xml:space="preserve"> </w:t>
            </w:r>
          </w:p>
        </w:tc>
      </w:tr>
      <w:tr w:rsidR="00F700F5" w:rsidRPr="00973B8F" w14:paraId="435FCA4E" w14:textId="77777777" w:rsidTr="002D484A">
        <w:tc>
          <w:tcPr>
            <w:tcW w:w="2943" w:type="dxa"/>
          </w:tcPr>
          <w:p w14:paraId="6241B78C" w14:textId="77777777" w:rsidR="00F700F5" w:rsidRPr="00973B8F" w:rsidRDefault="00F700F5" w:rsidP="002D484A">
            <w:pPr>
              <w:spacing w:after="120" w:line="276" w:lineRule="auto"/>
              <w:jc w:val="both"/>
              <w:rPr>
                <w:rFonts w:ascii="Times New Roman" w:hAnsi="Times New Roman" w:cs="Times New Roman"/>
                <w:u w:color="44546A"/>
              </w:rPr>
            </w:pPr>
            <w:r w:rsidRPr="00973B8F">
              <w:rPr>
                <w:rFonts w:ascii="Times New Roman" w:hAnsi="Times New Roman" w:cs="Times New Roman"/>
                <w:u w:color="44546A"/>
              </w:rPr>
              <w:t>indywidualni, mikro i mali przedsiębiorcy</w:t>
            </w:r>
          </w:p>
        </w:tc>
        <w:tc>
          <w:tcPr>
            <w:tcW w:w="6269" w:type="dxa"/>
          </w:tcPr>
          <w:p w14:paraId="0E2B54B9" w14:textId="77777777" w:rsidR="00194F09" w:rsidRPr="00973B8F" w:rsidRDefault="00194F09" w:rsidP="00194F09">
            <w:pPr>
              <w:spacing w:after="0" w:line="240" w:lineRule="auto"/>
              <w:jc w:val="both"/>
              <w:rPr>
                <w:rFonts w:ascii="Times New Roman" w:hAnsi="Times New Roman" w:cs="Times New Roman"/>
                <w:u w:color="44546A"/>
              </w:rPr>
            </w:pPr>
            <w:r w:rsidRPr="00973B8F">
              <w:rPr>
                <w:rFonts w:ascii="Times New Roman" w:hAnsi="Times New Roman" w:cs="Times New Roman"/>
                <w:b/>
                <w:bCs/>
                <w:u w:color="44546A"/>
              </w:rPr>
              <w:t xml:space="preserve">odroczenie spłat rat </w:t>
            </w:r>
            <w:r w:rsidRPr="00973B8F">
              <w:rPr>
                <w:rFonts w:ascii="Times New Roman" w:hAnsi="Times New Roman" w:cs="Times New Roman"/>
                <w:bCs/>
                <w:u w:color="44546A"/>
              </w:rPr>
              <w:t>kapitałowych lub kapitałowo-odsetkowych</w:t>
            </w:r>
            <w:r w:rsidRPr="00973B8F">
              <w:rPr>
                <w:rFonts w:ascii="Times New Roman" w:hAnsi="Times New Roman" w:cs="Times New Roman"/>
                <w:b/>
                <w:bCs/>
                <w:u w:color="44546A"/>
              </w:rPr>
              <w:t xml:space="preserve"> </w:t>
            </w:r>
            <w:r w:rsidRPr="00973B8F">
              <w:rPr>
                <w:rFonts w:ascii="Times New Roman" w:hAnsi="Times New Roman" w:cs="Times New Roman"/>
                <w:bCs/>
                <w:u w:color="44546A"/>
              </w:rPr>
              <w:t xml:space="preserve">w </w:t>
            </w:r>
            <w:r w:rsidR="008A09BB" w:rsidRPr="00973B8F">
              <w:rPr>
                <w:rFonts w:ascii="Times New Roman" w:hAnsi="Times New Roman" w:cs="Times New Roman"/>
                <w:bCs/>
                <w:u w:color="44546A"/>
              </w:rPr>
              <w:t xml:space="preserve">trybie </w:t>
            </w:r>
            <w:r w:rsidRPr="00973B8F">
              <w:rPr>
                <w:rFonts w:ascii="Times New Roman" w:hAnsi="Times New Roman" w:cs="Times New Roman"/>
                <w:bCs/>
                <w:u w:color="44546A"/>
              </w:rPr>
              <w:t>automatycznym lub</w:t>
            </w:r>
            <w:r w:rsidRPr="00973B8F">
              <w:rPr>
                <w:rFonts w:ascii="Times New Roman" w:hAnsi="Times New Roman" w:cs="Times New Roman"/>
                <w:b/>
                <w:bCs/>
                <w:u w:color="44546A"/>
              </w:rPr>
              <w:t xml:space="preserve"> </w:t>
            </w:r>
            <w:r w:rsidRPr="00973B8F">
              <w:rPr>
                <w:rFonts w:ascii="Times New Roman" w:hAnsi="Times New Roman" w:cs="Times New Roman"/>
                <w:bCs/>
                <w:u w:color="44546A"/>
              </w:rPr>
              <w:t>uproszczonym maksymalnie na</w:t>
            </w:r>
            <w:r w:rsidR="002B7F87" w:rsidRPr="00973B8F">
              <w:rPr>
                <w:rStyle w:val="Odwoaniedokomentarza"/>
                <w:sz w:val="22"/>
                <w:szCs w:val="22"/>
              </w:rPr>
              <w:t>:</w:t>
            </w:r>
          </w:p>
          <w:p w14:paraId="2F5DFA80" w14:textId="77777777" w:rsidR="00194F09" w:rsidRPr="00973B8F" w:rsidRDefault="00194F09" w:rsidP="00194F09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Theme="minorHAnsi" w:hAnsi="Times New Roman" w:cs="Times New Roman"/>
                <w:color w:val="auto"/>
                <w:u w:color="44546A"/>
                <w:bdr w:val="none" w:sz="0" w:space="0" w:color="auto"/>
                <w:lang w:eastAsia="en-US"/>
              </w:rPr>
            </w:pPr>
            <w:r w:rsidRPr="00973B8F">
              <w:rPr>
                <w:rFonts w:ascii="Times New Roman" w:hAnsi="Times New Roman" w:cs="Times New Roman"/>
                <w:b/>
                <w:bCs/>
                <w:u w:color="44546A"/>
              </w:rPr>
              <w:t>6 miesięcy</w:t>
            </w:r>
            <w:r w:rsidR="004D399C" w:rsidRPr="00973B8F">
              <w:rPr>
                <w:rFonts w:ascii="Times New Roman" w:hAnsi="Times New Roman" w:cs="Times New Roman"/>
                <w:b/>
                <w:u w:color="44546A"/>
              </w:rPr>
              <w:t xml:space="preserve"> </w:t>
            </w:r>
            <w:r w:rsidR="004D399C" w:rsidRPr="00973B8F">
              <w:rPr>
                <w:rFonts w:ascii="Times New Roman" w:hAnsi="Times New Roman" w:cs="Times New Roman"/>
                <w:u w:color="44546A"/>
              </w:rPr>
              <w:t>(niezależnie od liczby złożonych wniosków)</w:t>
            </w:r>
          </w:p>
        </w:tc>
      </w:tr>
      <w:tr w:rsidR="00F700F5" w:rsidRPr="00973B8F" w14:paraId="5DFD3D78" w14:textId="77777777" w:rsidTr="002D484A">
        <w:tc>
          <w:tcPr>
            <w:tcW w:w="2943" w:type="dxa"/>
          </w:tcPr>
          <w:p w14:paraId="4CE0E8F4" w14:textId="77777777" w:rsidR="00F700F5" w:rsidRPr="00973B8F" w:rsidRDefault="00F700F5" w:rsidP="002D484A">
            <w:pPr>
              <w:spacing w:after="120" w:line="276" w:lineRule="auto"/>
              <w:jc w:val="both"/>
              <w:rPr>
                <w:rFonts w:ascii="Times New Roman" w:hAnsi="Times New Roman" w:cs="Times New Roman"/>
                <w:u w:color="44546A"/>
              </w:rPr>
            </w:pPr>
            <w:r w:rsidRPr="00973B8F">
              <w:rPr>
                <w:rFonts w:ascii="Times New Roman" w:hAnsi="Times New Roman" w:cs="Times New Roman"/>
                <w:u w:color="44546A"/>
              </w:rPr>
              <w:t>średni przedsiębiorcy</w:t>
            </w:r>
          </w:p>
        </w:tc>
        <w:tc>
          <w:tcPr>
            <w:tcW w:w="6269" w:type="dxa"/>
          </w:tcPr>
          <w:p w14:paraId="6B55B194" w14:textId="77777777" w:rsidR="00194F09" w:rsidRPr="00973B8F" w:rsidRDefault="00194F09" w:rsidP="00194F09">
            <w:pPr>
              <w:spacing w:after="0" w:line="240" w:lineRule="auto"/>
              <w:jc w:val="both"/>
              <w:rPr>
                <w:rFonts w:ascii="Times New Roman" w:hAnsi="Times New Roman" w:cs="Times New Roman"/>
                <w:u w:color="44546A"/>
              </w:rPr>
            </w:pPr>
            <w:r w:rsidRPr="00973B8F">
              <w:rPr>
                <w:rFonts w:ascii="Times New Roman" w:hAnsi="Times New Roman" w:cs="Times New Roman"/>
                <w:b/>
                <w:bCs/>
                <w:u w:color="44546A"/>
              </w:rPr>
              <w:t>odroczenie spłat rat</w:t>
            </w:r>
            <w:r w:rsidRPr="00973B8F">
              <w:rPr>
                <w:rFonts w:ascii="Times New Roman" w:hAnsi="Times New Roman" w:cs="Times New Roman"/>
                <w:bCs/>
                <w:u w:color="44546A"/>
              </w:rPr>
              <w:t xml:space="preserve"> kapitałowych lub kapitałowo-odsetkowych maksymalnie na:</w:t>
            </w:r>
          </w:p>
          <w:p w14:paraId="518A6BE8" w14:textId="77777777" w:rsidR="00194F09" w:rsidRPr="00973B8F" w:rsidRDefault="00194F09" w:rsidP="00194F09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u w:color="44546A"/>
                <w:bdr w:val="none" w:sz="0" w:space="0" w:color="auto"/>
              </w:rPr>
            </w:pPr>
            <w:r w:rsidRPr="00973B8F">
              <w:rPr>
                <w:rFonts w:ascii="Times New Roman" w:hAnsi="Times New Roman" w:cs="Times New Roman"/>
                <w:b/>
                <w:u w:color="44546A"/>
                <w:bdr w:val="none" w:sz="0" w:space="0" w:color="auto"/>
              </w:rPr>
              <w:t>6 miesięcy</w:t>
            </w:r>
            <w:r w:rsidRPr="00973B8F">
              <w:rPr>
                <w:rFonts w:ascii="Times New Roman" w:hAnsi="Times New Roman" w:cs="Times New Roman"/>
                <w:u w:color="44546A"/>
                <w:bdr w:val="none" w:sz="0" w:space="0" w:color="auto"/>
              </w:rPr>
              <w:t xml:space="preserve"> – dla rat kapitałowych,</w:t>
            </w:r>
          </w:p>
          <w:p w14:paraId="465A87E9" w14:textId="77777777" w:rsidR="00194F09" w:rsidRPr="00973B8F" w:rsidRDefault="00194F09" w:rsidP="00194F09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u w:color="44546A"/>
                <w:bdr w:val="none" w:sz="0" w:space="0" w:color="auto"/>
              </w:rPr>
            </w:pPr>
            <w:r w:rsidRPr="00973B8F">
              <w:rPr>
                <w:rFonts w:ascii="Times New Roman" w:hAnsi="Times New Roman" w:cs="Times New Roman"/>
                <w:b/>
                <w:u w:color="44546A"/>
                <w:bdr w:val="none" w:sz="0" w:space="0" w:color="auto"/>
              </w:rPr>
              <w:t>3 miesięcy</w:t>
            </w:r>
            <w:r w:rsidRPr="00973B8F">
              <w:rPr>
                <w:rFonts w:ascii="Times New Roman" w:hAnsi="Times New Roman" w:cs="Times New Roman"/>
                <w:u w:color="44546A"/>
                <w:bdr w:val="none" w:sz="0" w:space="0" w:color="auto"/>
              </w:rPr>
              <w:t xml:space="preserve"> – dla rat kapitałowo-odset</w:t>
            </w:r>
            <w:r w:rsidR="002B7F87" w:rsidRPr="00973B8F">
              <w:rPr>
                <w:rFonts w:ascii="Times New Roman" w:hAnsi="Times New Roman" w:cs="Times New Roman"/>
                <w:u w:color="44546A"/>
                <w:bdr w:val="none" w:sz="0" w:space="0" w:color="auto"/>
              </w:rPr>
              <w:t>kowych</w:t>
            </w:r>
          </w:p>
          <w:p w14:paraId="1A1CCD50" w14:textId="77777777" w:rsidR="00194F09" w:rsidRPr="00973B8F" w:rsidRDefault="00194F09" w:rsidP="00194F09">
            <w:pPr>
              <w:spacing w:after="0" w:line="240" w:lineRule="auto"/>
              <w:jc w:val="both"/>
              <w:rPr>
                <w:rFonts w:ascii="Times New Roman" w:hAnsi="Times New Roman" w:cs="Times New Roman"/>
                <w:u w:color="44546A"/>
              </w:rPr>
            </w:pPr>
            <w:r w:rsidRPr="00973B8F">
              <w:rPr>
                <w:rFonts w:ascii="Times New Roman" w:hAnsi="Times New Roman" w:cs="Times New Roman"/>
                <w:u w:color="44546A"/>
              </w:rPr>
              <w:t>(niezależnie od liczby złożonych wniosków)</w:t>
            </w:r>
          </w:p>
        </w:tc>
      </w:tr>
      <w:tr w:rsidR="00F700F5" w:rsidRPr="00973B8F" w14:paraId="01198685" w14:textId="77777777" w:rsidTr="002D484A">
        <w:tc>
          <w:tcPr>
            <w:tcW w:w="2943" w:type="dxa"/>
          </w:tcPr>
          <w:p w14:paraId="572C0267" w14:textId="77777777" w:rsidR="00F700F5" w:rsidRPr="00973B8F" w:rsidRDefault="00F700F5" w:rsidP="002D484A">
            <w:pPr>
              <w:spacing w:after="120" w:line="276" w:lineRule="auto"/>
              <w:jc w:val="both"/>
              <w:rPr>
                <w:rFonts w:ascii="Times New Roman" w:hAnsi="Times New Roman" w:cs="Times New Roman"/>
                <w:u w:color="44546A"/>
              </w:rPr>
            </w:pPr>
            <w:r w:rsidRPr="00973B8F">
              <w:rPr>
                <w:rFonts w:ascii="Times New Roman" w:hAnsi="Times New Roman" w:cs="Times New Roman"/>
                <w:u w:color="44546A"/>
              </w:rPr>
              <w:t>duzi przedsiębiorcy</w:t>
            </w:r>
          </w:p>
        </w:tc>
        <w:tc>
          <w:tcPr>
            <w:tcW w:w="6269" w:type="dxa"/>
          </w:tcPr>
          <w:p w14:paraId="4E651324" w14:textId="77777777" w:rsidR="00194F09" w:rsidRPr="00973B8F" w:rsidRDefault="00194F09" w:rsidP="00194F09">
            <w:pPr>
              <w:spacing w:after="0" w:line="240" w:lineRule="auto"/>
              <w:jc w:val="both"/>
              <w:rPr>
                <w:rFonts w:ascii="Times New Roman" w:hAnsi="Times New Roman" w:cs="Times New Roman"/>
                <w:u w:color="44546A"/>
              </w:rPr>
            </w:pPr>
            <w:r w:rsidRPr="00973B8F">
              <w:rPr>
                <w:rFonts w:ascii="Times New Roman" w:hAnsi="Times New Roman" w:cs="Times New Roman"/>
                <w:b/>
                <w:bCs/>
                <w:u w:color="44546A"/>
              </w:rPr>
              <w:t xml:space="preserve">odroczenie spłat rat kapitałowych </w:t>
            </w:r>
            <w:r w:rsidRPr="00973B8F">
              <w:rPr>
                <w:rFonts w:ascii="Times New Roman" w:hAnsi="Times New Roman" w:cs="Times New Roman"/>
                <w:bCs/>
                <w:u w:color="44546A"/>
              </w:rPr>
              <w:t>maksymalnie na</w:t>
            </w:r>
            <w:r w:rsidRPr="00973B8F">
              <w:rPr>
                <w:rFonts w:ascii="Times New Roman" w:hAnsi="Times New Roman" w:cs="Times New Roman"/>
                <w:b/>
                <w:bCs/>
                <w:u w:color="44546A"/>
              </w:rPr>
              <w:t>:</w:t>
            </w:r>
          </w:p>
          <w:p w14:paraId="169C313C" w14:textId="77777777" w:rsidR="00194F09" w:rsidRPr="00973B8F" w:rsidRDefault="00DF1E7F" w:rsidP="00194F09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Theme="minorHAnsi" w:hAnsi="Times New Roman" w:cs="Times New Roman"/>
                <w:color w:val="auto"/>
                <w:u w:color="44546A"/>
                <w:bdr w:val="none" w:sz="0" w:space="0" w:color="auto"/>
                <w:lang w:eastAsia="en-US"/>
              </w:rPr>
            </w:pPr>
            <w:r w:rsidRPr="00973B8F">
              <w:rPr>
                <w:rFonts w:ascii="Times New Roman" w:hAnsi="Times New Roman" w:cs="Times New Roman"/>
                <w:b/>
                <w:bCs/>
                <w:u w:color="44546A"/>
              </w:rPr>
              <w:t>6 miesięcy</w:t>
            </w:r>
            <w:r w:rsidR="004D399C" w:rsidRPr="00973B8F">
              <w:rPr>
                <w:rFonts w:ascii="Times New Roman" w:hAnsi="Times New Roman" w:cs="Times New Roman"/>
                <w:b/>
                <w:bCs/>
                <w:u w:color="44546A"/>
              </w:rPr>
              <w:t xml:space="preserve"> </w:t>
            </w:r>
            <w:r w:rsidR="004D399C" w:rsidRPr="00973B8F">
              <w:rPr>
                <w:rFonts w:ascii="Times New Roman" w:hAnsi="Times New Roman" w:cs="Times New Roman"/>
                <w:u w:color="44546A"/>
              </w:rPr>
              <w:t>(niezależnie od liczby złożonych wniosków)</w:t>
            </w:r>
          </w:p>
        </w:tc>
      </w:tr>
    </w:tbl>
    <w:p w14:paraId="4B4A46E0" w14:textId="77777777" w:rsidR="002B7F87" w:rsidRPr="00973B8F" w:rsidRDefault="002B7F87" w:rsidP="006B5214">
      <w:pPr>
        <w:spacing w:after="120" w:line="276" w:lineRule="auto"/>
        <w:jc w:val="both"/>
        <w:rPr>
          <w:rFonts w:ascii="Times New Roman" w:hAnsi="Times New Roman" w:cs="Times New Roman"/>
          <w:u w:color="44546A"/>
        </w:rPr>
      </w:pPr>
    </w:p>
    <w:p w14:paraId="7B8DDFCE" w14:textId="77777777" w:rsidR="002B7F87" w:rsidRPr="00973B8F" w:rsidRDefault="00194F09" w:rsidP="006B5214">
      <w:pPr>
        <w:spacing w:after="120" w:line="276" w:lineRule="auto"/>
        <w:jc w:val="both"/>
        <w:rPr>
          <w:rFonts w:ascii="Times New Roman" w:hAnsi="Times New Roman" w:cs="Times New Roman"/>
          <w:b/>
          <w:color w:val="0070C0"/>
        </w:rPr>
      </w:pPr>
      <w:r w:rsidRPr="00973B8F">
        <w:rPr>
          <w:rFonts w:ascii="Times New Roman" w:hAnsi="Times New Roman" w:cs="Times New Roman"/>
          <w:b/>
          <w:color w:val="0070C0"/>
        </w:rPr>
        <w:t>Działania pomocowe dla innych produktów</w:t>
      </w:r>
    </w:p>
    <w:p w14:paraId="0CCFE4BD" w14:textId="77777777" w:rsidR="002B7F87" w:rsidRPr="00973B8F" w:rsidRDefault="00791A24" w:rsidP="006B5214">
      <w:pPr>
        <w:spacing w:after="120" w:line="276" w:lineRule="auto"/>
        <w:jc w:val="both"/>
        <w:rPr>
          <w:rFonts w:ascii="Times New Roman" w:hAnsi="Times New Roman" w:cs="Times New Roman"/>
          <w:u w:color="44546A"/>
        </w:rPr>
      </w:pPr>
      <w:r w:rsidRPr="00973B8F">
        <w:rPr>
          <w:rFonts w:ascii="Times New Roman" w:hAnsi="Times New Roman" w:cs="Times New Roman"/>
          <w:u w:color="44546A"/>
        </w:rPr>
        <w:t>Stanowisko</w:t>
      </w:r>
      <w:r w:rsidR="006B5214" w:rsidRPr="00973B8F">
        <w:rPr>
          <w:rFonts w:ascii="Times New Roman" w:hAnsi="Times New Roman" w:cs="Times New Roman"/>
          <w:u w:color="44546A"/>
        </w:rPr>
        <w:t xml:space="preserve"> określa również działania pomocowe dla </w:t>
      </w:r>
      <w:r w:rsidR="002B7F87" w:rsidRPr="00973B8F">
        <w:rPr>
          <w:rFonts w:ascii="Times New Roman" w:hAnsi="Times New Roman" w:cs="Times New Roman"/>
          <w:u w:color="44546A"/>
        </w:rPr>
        <w:t xml:space="preserve">innych </w:t>
      </w:r>
      <w:r w:rsidRPr="00973B8F">
        <w:rPr>
          <w:rFonts w:ascii="Times New Roman" w:hAnsi="Times New Roman" w:cs="Times New Roman"/>
          <w:u w:color="44546A"/>
        </w:rPr>
        <w:t xml:space="preserve">produktów </w:t>
      </w:r>
      <w:r w:rsidR="002B7F87" w:rsidRPr="00973B8F">
        <w:rPr>
          <w:rFonts w:ascii="Times New Roman" w:hAnsi="Times New Roman" w:cs="Times New Roman"/>
          <w:u w:color="44546A"/>
        </w:rPr>
        <w:t>– zgodnie z tabelą:</w:t>
      </w:r>
    </w:p>
    <w:tbl>
      <w:tblPr>
        <w:tblStyle w:val="Siatkatabelijasna1"/>
        <w:tblW w:w="0" w:type="auto"/>
        <w:tblLook w:val="04A0" w:firstRow="1" w:lastRow="0" w:firstColumn="1" w:lastColumn="0" w:noHBand="0" w:noVBand="1"/>
      </w:tblPr>
      <w:tblGrid>
        <w:gridCol w:w="2908"/>
        <w:gridCol w:w="6154"/>
      </w:tblGrid>
      <w:tr w:rsidR="002B7F87" w:rsidRPr="00973B8F" w14:paraId="2A1426FD" w14:textId="77777777" w:rsidTr="00C97238">
        <w:tc>
          <w:tcPr>
            <w:tcW w:w="2943" w:type="dxa"/>
          </w:tcPr>
          <w:p w14:paraId="1E86E6BA" w14:textId="77777777" w:rsidR="002B7F87" w:rsidRPr="00973B8F" w:rsidRDefault="002B7F8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u w:color="44546A"/>
              </w:rPr>
            </w:pPr>
            <w:r w:rsidRPr="00973B8F">
              <w:rPr>
                <w:rFonts w:ascii="Times New Roman" w:hAnsi="Times New Roman" w:cs="Times New Roman"/>
                <w:b/>
                <w:u w:color="44546A"/>
              </w:rPr>
              <w:t>Grupa produktów</w:t>
            </w:r>
          </w:p>
        </w:tc>
        <w:tc>
          <w:tcPr>
            <w:tcW w:w="6269" w:type="dxa"/>
          </w:tcPr>
          <w:p w14:paraId="384E2CA9" w14:textId="77777777" w:rsidR="002B7F87" w:rsidRPr="00973B8F" w:rsidRDefault="002B7F8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u w:color="44546A"/>
              </w:rPr>
            </w:pPr>
            <w:r w:rsidRPr="00973B8F">
              <w:rPr>
                <w:rFonts w:ascii="Times New Roman" w:hAnsi="Times New Roman" w:cs="Times New Roman"/>
                <w:b/>
                <w:u w:color="44546A"/>
              </w:rPr>
              <w:t>Korzyści</w:t>
            </w:r>
          </w:p>
        </w:tc>
      </w:tr>
      <w:tr w:rsidR="002B7F87" w:rsidRPr="00973B8F" w14:paraId="3607DF9D" w14:textId="77777777" w:rsidTr="00C97238">
        <w:tc>
          <w:tcPr>
            <w:tcW w:w="2943" w:type="dxa"/>
          </w:tcPr>
          <w:p w14:paraId="62287859" w14:textId="41531CF3" w:rsidR="002B7F87" w:rsidRPr="00973B8F" w:rsidRDefault="002B7F87" w:rsidP="00D25FE5">
            <w:pPr>
              <w:spacing w:after="120" w:line="276" w:lineRule="auto"/>
              <w:jc w:val="both"/>
              <w:rPr>
                <w:rFonts w:ascii="Times New Roman" w:hAnsi="Times New Roman" w:cs="Times New Roman"/>
                <w:u w:color="44546A"/>
              </w:rPr>
            </w:pPr>
            <w:r w:rsidRPr="00973B8F">
              <w:rPr>
                <w:rFonts w:ascii="Times New Roman" w:hAnsi="Times New Roman" w:cs="Times New Roman"/>
                <w:b/>
                <w:u w:color="44546A"/>
              </w:rPr>
              <w:t xml:space="preserve">produkty </w:t>
            </w:r>
            <w:r w:rsidR="00194F09" w:rsidRPr="00973B8F">
              <w:rPr>
                <w:rFonts w:ascii="Times New Roman" w:hAnsi="Times New Roman" w:cs="Times New Roman"/>
                <w:b/>
                <w:u w:color="44546A"/>
              </w:rPr>
              <w:t>odnawialne</w:t>
            </w:r>
            <w:r w:rsidR="004D399C" w:rsidRPr="00973B8F">
              <w:rPr>
                <w:rFonts w:ascii="Times New Roman" w:hAnsi="Times New Roman" w:cs="Times New Roman"/>
                <w:u w:color="44546A"/>
              </w:rPr>
              <w:t xml:space="preserve"> które nie spełniają standardowych warunków odnowienia do 30 </w:t>
            </w:r>
            <w:r w:rsidR="00D25FE5">
              <w:rPr>
                <w:rFonts w:ascii="Times New Roman" w:hAnsi="Times New Roman" w:cs="Times New Roman"/>
                <w:u w:color="44546A"/>
              </w:rPr>
              <w:t xml:space="preserve">września </w:t>
            </w:r>
            <w:r w:rsidR="004D399C" w:rsidRPr="00973B8F">
              <w:rPr>
                <w:rFonts w:ascii="Times New Roman" w:hAnsi="Times New Roman" w:cs="Times New Roman"/>
                <w:u w:color="44546A"/>
              </w:rPr>
              <w:t>2020 r.</w:t>
            </w:r>
            <w:r w:rsidR="004D399C" w:rsidRPr="00973B8F">
              <w:rPr>
                <w:rFonts w:ascii="Times New Roman" w:hAnsi="Times New Roman" w:cs="Times New Roman"/>
                <w:b/>
                <w:u w:color="44546A"/>
              </w:rPr>
              <w:t xml:space="preserve"> </w:t>
            </w:r>
            <w:r w:rsidR="0052234B" w:rsidRPr="00973B8F">
              <w:rPr>
                <w:rFonts w:ascii="Times New Roman" w:hAnsi="Times New Roman" w:cs="Times New Roman"/>
                <w:u w:color="44546A"/>
              </w:rPr>
              <w:t>(</w:t>
            </w:r>
            <w:r w:rsidRPr="00973B8F">
              <w:rPr>
                <w:rFonts w:ascii="Times New Roman" w:hAnsi="Times New Roman" w:cs="Times New Roman"/>
                <w:u w:color="44546A"/>
              </w:rPr>
              <w:t>kredyty w rachunku, karty kredytowe</w:t>
            </w:r>
            <w:r w:rsidR="004D399C" w:rsidRPr="00973B8F">
              <w:rPr>
                <w:rFonts w:ascii="Times New Roman" w:hAnsi="Times New Roman" w:cs="Times New Roman"/>
                <w:u w:color="44546A"/>
              </w:rPr>
              <w:t>)</w:t>
            </w:r>
          </w:p>
        </w:tc>
        <w:tc>
          <w:tcPr>
            <w:tcW w:w="6269" w:type="dxa"/>
          </w:tcPr>
          <w:p w14:paraId="459DD043" w14:textId="77777777" w:rsidR="00194F09" w:rsidRPr="00973B8F" w:rsidRDefault="002B7F87" w:rsidP="00194F09">
            <w:pPr>
              <w:spacing w:after="0" w:line="240" w:lineRule="auto"/>
              <w:jc w:val="both"/>
              <w:rPr>
                <w:rFonts w:ascii="Times New Roman" w:hAnsi="Times New Roman" w:cs="Times New Roman"/>
                <w:u w:color="44546A"/>
              </w:rPr>
            </w:pPr>
            <w:r w:rsidRPr="00973B8F">
              <w:rPr>
                <w:rFonts w:ascii="Times New Roman" w:hAnsi="Times New Roman" w:cs="Times New Roman"/>
                <w:b/>
                <w:u w:color="44546A"/>
              </w:rPr>
              <w:t>odnowienie</w:t>
            </w:r>
            <w:r w:rsidR="00194F09" w:rsidRPr="00973B8F">
              <w:rPr>
                <w:rFonts w:ascii="Times New Roman" w:hAnsi="Times New Roman" w:cs="Times New Roman"/>
                <w:u w:color="44546A"/>
              </w:rPr>
              <w:t xml:space="preserve"> w trybie uproszczonym </w:t>
            </w:r>
            <w:r w:rsidR="007772AA" w:rsidRPr="00973B8F">
              <w:rPr>
                <w:rFonts w:ascii="Times New Roman" w:hAnsi="Times New Roman" w:cs="Times New Roman"/>
                <w:u w:color="44546A"/>
              </w:rPr>
              <w:t>w uzgodnieniu</w:t>
            </w:r>
            <w:r w:rsidR="008A09BB" w:rsidRPr="00973B8F">
              <w:rPr>
                <w:rFonts w:ascii="Times New Roman" w:hAnsi="Times New Roman" w:cs="Times New Roman"/>
                <w:u w:color="44546A"/>
              </w:rPr>
              <w:t xml:space="preserve"> </w:t>
            </w:r>
            <w:r w:rsidR="004D399C" w:rsidRPr="00973B8F">
              <w:rPr>
                <w:rFonts w:ascii="Times New Roman" w:hAnsi="Times New Roman" w:cs="Times New Roman"/>
                <w:u w:color="44546A"/>
              </w:rPr>
              <w:t xml:space="preserve">z klientem </w:t>
            </w:r>
            <w:r w:rsidR="007772AA" w:rsidRPr="00973B8F">
              <w:rPr>
                <w:rFonts w:ascii="Times New Roman" w:hAnsi="Times New Roman" w:cs="Times New Roman"/>
                <w:u w:color="44546A"/>
              </w:rPr>
              <w:t xml:space="preserve">na </w:t>
            </w:r>
            <w:r w:rsidR="004D399C" w:rsidRPr="00973B8F">
              <w:rPr>
                <w:rFonts w:ascii="Times New Roman" w:hAnsi="Times New Roman" w:cs="Times New Roman"/>
                <w:u w:color="44546A"/>
              </w:rPr>
              <w:t xml:space="preserve">okres </w:t>
            </w:r>
            <w:r w:rsidRPr="00973B8F">
              <w:rPr>
                <w:rFonts w:ascii="Times New Roman" w:hAnsi="Times New Roman" w:cs="Times New Roman"/>
                <w:u w:color="44546A"/>
              </w:rPr>
              <w:t>maksymalnie</w:t>
            </w:r>
            <w:r w:rsidR="00194F09" w:rsidRPr="00973B8F">
              <w:rPr>
                <w:rFonts w:ascii="Times New Roman" w:hAnsi="Times New Roman" w:cs="Times New Roman"/>
                <w:u w:color="44546A"/>
              </w:rPr>
              <w:t>:</w:t>
            </w:r>
          </w:p>
          <w:p w14:paraId="524B83B0" w14:textId="77777777" w:rsidR="00194F09" w:rsidRPr="00973B8F" w:rsidRDefault="00194F09" w:rsidP="00194F09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Theme="minorHAnsi" w:hAnsi="Times New Roman" w:cs="Times New Roman"/>
                <w:b/>
                <w:color w:val="auto"/>
                <w:u w:color="44546A"/>
                <w:bdr w:val="none" w:sz="0" w:space="0" w:color="auto"/>
                <w:lang w:eastAsia="en-US"/>
              </w:rPr>
            </w:pPr>
            <w:r w:rsidRPr="00973B8F">
              <w:rPr>
                <w:rFonts w:ascii="Times New Roman" w:hAnsi="Times New Roman" w:cs="Times New Roman"/>
                <w:b/>
                <w:u w:color="44546A"/>
              </w:rPr>
              <w:t>6 miesięcy</w:t>
            </w:r>
            <w:r w:rsidR="004D399C" w:rsidRPr="00973B8F">
              <w:rPr>
                <w:rFonts w:ascii="Times New Roman" w:hAnsi="Times New Roman" w:cs="Times New Roman"/>
                <w:b/>
                <w:u w:color="44546A"/>
              </w:rPr>
              <w:t xml:space="preserve"> </w:t>
            </w:r>
            <w:r w:rsidR="004D399C" w:rsidRPr="00973B8F">
              <w:rPr>
                <w:rFonts w:ascii="Times New Roman" w:hAnsi="Times New Roman" w:cs="Times New Roman"/>
                <w:u w:color="44546A"/>
              </w:rPr>
              <w:t>(niezależnie od liczby złożonych wniosków)</w:t>
            </w:r>
          </w:p>
        </w:tc>
      </w:tr>
      <w:tr w:rsidR="002B7F87" w:rsidRPr="00973B8F" w14:paraId="267C6560" w14:textId="77777777" w:rsidTr="00C97238">
        <w:tc>
          <w:tcPr>
            <w:tcW w:w="2943" w:type="dxa"/>
          </w:tcPr>
          <w:p w14:paraId="671A5A5B" w14:textId="77777777" w:rsidR="002B7F87" w:rsidRPr="00973B8F" w:rsidRDefault="007772AA" w:rsidP="007772AA">
            <w:pPr>
              <w:spacing w:after="120" w:line="276" w:lineRule="auto"/>
              <w:jc w:val="both"/>
              <w:rPr>
                <w:rFonts w:ascii="Times New Roman" w:hAnsi="Times New Roman" w:cs="Times New Roman"/>
                <w:u w:color="44546A"/>
              </w:rPr>
            </w:pPr>
            <w:r w:rsidRPr="00973B8F">
              <w:rPr>
                <w:rFonts w:ascii="Times New Roman" w:hAnsi="Times New Roman" w:cs="Times New Roman"/>
                <w:b/>
                <w:u w:color="44546A"/>
              </w:rPr>
              <w:t>produkty leasingowe</w:t>
            </w:r>
            <w:r w:rsidRPr="00973B8F">
              <w:rPr>
                <w:rFonts w:ascii="Times New Roman" w:hAnsi="Times New Roman" w:cs="Times New Roman"/>
                <w:u w:color="44546A"/>
              </w:rPr>
              <w:t xml:space="preserve"> (w ramach grupy kapitałowej danego banku)</w:t>
            </w:r>
          </w:p>
        </w:tc>
        <w:tc>
          <w:tcPr>
            <w:tcW w:w="6269" w:type="dxa"/>
          </w:tcPr>
          <w:p w14:paraId="79094A78" w14:textId="77777777" w:rsidR="00194F09" w:rsidRPr="00973B8F" w:rsidRDefault="00194F09" w:rsidP="00194F09">
            <w:pPr>
              <w:spacing w:after="0" w:line="240" w:lineRule="auto"/>
              <w:jc w:val="both"/>
              <w:rPr>
                <w:rFonts w:ascii="Times New Roman" w:hAnsi="Times New Roman" w:cs="Times New Roman"/>
                <w:u w:color="44546A"/>
              </w:rPr>
            </w:pPr>
            <w:r w:rsidRPr="00973B8F">
              <w:rPr>
                <w:rFonts w:ascii="Times New Roman" w:hAnsi="Times New Roman" w:cs="Times New Roman"/>
                <w:b/>
                <w:u w:color="44546A"/>
              </w:rPr>
              <w:t>odroczenie lub obniżenie spłaty</w:t>
            </w:r>
            <w:r w:rsidR="008A09BB" w:rsidRPr="00973B8F">
              <w:rPr>
                <w:rFonts w:ascii="Times New Roman" w:hAnsi="Times New Roman" w:cs="Times New Roman"/>
                <w:b/>
                <w:u w:color="44546A"/>
              </w:rPr>
              <w:t xml:space="preserve"> </w:t>
            </w:r>
            <w:r w:rsidR="007772AA" w:rsidRPr="00973B8F">
              <w:rPr>
                <w:rFonts w:ascii="Times New Roman" w:hAnsi="Times New Roman" w:cs="Times New Roman"/>
                <w:b/>
                <w:u w:color="44546A"/>
              </w:rPr>
              <w:t>raty leasingowej (części kapitałowej)</w:t>
            </w:r>
            <w:r w:rsidR="00F46FB0" w:rsidRPr="00973B8F">
              <w:rPr>
                <w:rFonts w:ascii="Times New Roman" w:hAnsi="Times New Roman" w:cs="Times New Roman"/>
                <w:u w:color="44546A"/>
              </w:rPr>
              <w:t>,</w:t>
            </w:r>
            <w:r w:rsidR="00F46FB0" w:rsidRPr="00973B8F">
              <w:rPr>
                <w:rFonts w:ascii="Times New Roman" w:hAnsi="Times New Roman" w:cs="Times New Roman"/>
                <w:b/>
                <w:u w:color="44546A"/>
              </w:rPr>
              <w:t xml:space="preserve"> </w:t>
            </w:r>
            <w:r w:rsidR="004D399C" w:rsidRPr="00973B8F">
              <w:rPr>
                <w:rFonts w:ascii="Times New Roman" w:hAnsi="Times New Roman" w:cs="Times New Roman"/>
                <w:u w:color="44546A"/>
              </w:rPr>
              <w:t xml:space="preserve">na uzgodniony z klientem okres, </w:t>
            </w:r>
            <w:r w:rsidR="002B7F87" w:rsidRPr="00973B8F">
              <w:rPr>
                <w:rFonts w:ascii="Times New Roman" w:hAnsi="Times New Roman" w:cs="Times New Roman"/>
                <w:u w:color="44546A"/>
              </w:rPr>
              <w:t>maksymalnie na</w:t>
            </w:r>
            <w:r w:rsidR="00122E4C" w:rsidRPr="00973B8F">
              <w:rPr>
                <w:rFonts w:ascii="Times New Roman" w:hAnsi="Times New Roman" w:cs="Times New Roman"/>
                <w:u w:color="44546A"/>
              </w:rPr>
              <w:t>:</w:t>
            </w:r>
          </w:p>
          <w:p w14:paraId="747ACFA2" w14:textId="77777777" w:rsidR="00194F09" w:rsidRPr="00973B8F" w:rsidRDefault="00122E4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Theme="minorHAnsi" w:hAnsi="Times New Roman" w:cs="Times New Roman"/>
                <w:b/>
                <w:color w:val="auto"/>
                <w:u w:color="44546A"/>
                <w:bdr w:val="none" w:sz="0" w:space="0" w:color="auto"/>
                <w:lang w:eastAsia="en-US"/>
              </w:rPr>
            </w:pPr>
            <w:r w:rsidRPr="00973B8F">
              <w:rPr>
                <w:rFonts w:ascii="Times New Roman" w:hAnsi="Times New Roman" w:cs="Times New Roman"/>
                <w:b/>
                <w:u w:color="44546A"/>
              </w:rPr>
              <w:t>6 miesięcy</w:t>
            </w:r>
            <w:r w:rsidR="004D399C" w:rsidRPr="00973B8F">
              <w:rPr>
                <w:rFonts w:ascii="Times New Roman" w:hAnsi="Times New Roman" w:cs="Times New Roman"/>
                <w:b/>
                <w:u w:color="44546A"/>
              </w:rPr>
              <w:t xml:space="preserve"> </w:t>
            </w:r>
            <w:r w:rsidRPr="00973B8F">
              <w:rPr>
                <w:rFonts w:ascii="Times New Roman" w:hAnsi="Times New Roman" w:cs="Times New Roman"/>
                <w:u w:color="44546A"/>
              </w:rPr>
              <w:t>(niezależnie od liczby złożonych wniosków)</w:t>
            </w:r>
          </w:p>
        </w:tc>
      </w:tr>
      <w:tr w:rsidR="002B7F87" w:rsidRPr="00973B8F" w14:paraId="17B3B47E" w14:textId="77777777" w:rsidTr="00C97238">
        <w:tc>
          <w:tcPr>
            <w:tcW w:w="2943" w:type="dxa"/>
          </w:tcPr>
          <w:p w14:paraId="0D49E088" w14:textId="77777777" w:rsidR="002B7F87" w:rsidRPr="00973B8F" w:rsidRDefault="007772AA">
            <w:pPr>
              <w:spacing w:after="120" w:line="276" w:lineRule="auto"/>
              <w:jc w:val="both"/>
              <w:rPr>
                <w:rFonts w:ascii="Times New Roman" w:hAnsi="Times New Roman" w:cs="Times New Roman"/>
                <w:u w:color="44546A"/>
              </w:rPr>
            </w:pPr>
            <w:r w:rsidRPr="00973B8F">
              <w:rPr>
                <w:rFonts w:ascii="Times New Roman" w:hAnsi="Times New Roman" w:cs="Times New Roman"/>
                <w:b/>
                <w:u w:color="44546A"/>
              </w:rPr>
              <w:t xml:space="preserve">produkty faktoringowe </w:t>
            </w:r>
            <w:r w:rsidRPr="00973B8F">
              <w:rPr>
                <w:rFonts w:ascii="Times New Roman" w:hAnsi="Times New Roman" w:cs="Times New Roman"/>
                <w:u w:color="44546A"/>
              </w:rPr>
              <w:t>(w ramach grupy kapitałowej danego banku)</w:t>
            </w:r>
          </w:p>
        </w:tc>
        <w:tc>
          <w:tcPr>
            <w:tcW w:w="6269" w:type="dxa"/>
          </w:tcPr>
          <w:p w14:paraId="66376DE9" w14:textId="77777777" w:rsidR="00194F09" w:rsidRPr="00973B8F" w:rsidRDefault="00122E4C">
            <w:pPr>
              <w:spacing w:after="0" w:line="240" w:lineRule="auto"/>
              <w:jc w:val="both"/>
              <w:rPr>
                <w:rFonts w:ascii="Times New Roman" w:hAnsi="Times New Roman" w:cs="Times New Roman"/>
                <w:u w:color="44546A"/>
              </w:rPr>
            </w:pPr>
            <w:r w:rsidRPr="00973B8F">
              <w:rPr>
                <w:rFonts w:ascii="Times New Roman" w:hAnsi="Times New Roman" w:cs="Times New Roman"/>
                <w:b/>
                <w:u w:color="44546A"/>
              </w:rPr>
              <w:t xml:space="preserve">odroczenie spłaty należnej </w:t>
            </w:r>
            <w:r w:rsidR="00122B2E" w:rsidRPr="00973B8F">
              <w:rPr>
                <w:rFonts w:ascii="Times New Roman" w:hAnsi="Times New Roman" w:cs="Times New Roman"/>
                <w:u w:color="44546A"/>
              </w:rPr>
              <w:t xml:space="preserve">od klienta </w:t>
            </w:r>
            <w:r w:rsidR="004D399C" w:rsidRPr="00973B8F">
              <w:rPr>
                <w:rFonts w:ascii="Times New Roman" w:hAnsi="Times New Roman" w:cs="Times New Roman"/>
                <w:u w:color="44546A"/>
              </w:rPr>
              <w:t xml:space="preserve">na uzgodniony okres, </w:t>
            </w:r>
            <w:r w:rsidRPr="00973B8F">
              <w:rPr>
                <w:rFonts w:ascii="Times New Roman" w:hAnsi="Times New Roman" w:cs="Times New Roman"/>
                <w:bCs/>
                <w:u w:color="44546A"/>
              </w:rPr>
              <w:t>maksymalnie</w:t>
            </w:r>
            <w:r w:rsidR="008A09BB" w:rsidRPr="00973B8F">
              <w:rPr>
                <w:rFonts w:ascii="Times New Roman" w:hAnsi="Times New Roman" w:cs="Times New Roman"/>
                <w:bCs/>
                <w:u w:color="44546A"/>
              </w:rPr>
              <w:t>:</w:t>
            </w:r>
          </w:p>
          <w:p w14:paraId="77807FCC" w14:textId="77777777" w:rsidR="00194F09" w:rsidRPr="00973B8F" w:rsidRDefault="002B7F87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Theme="minorHAnsi" w:hAnsi="Times New Roman" w:cs="Times New Roman"/>
                <w:color w:val="auto"/>
                <w:u w:color="44546A"/>
                <w:bdr w:val="none" w:sz="0" w:space="0" w:color="auto"/>
                <w:lang w:eastAsia="en-US"/>
              </w:rPr>
            </w:pPr>
            <w:r w:rsidRPr="00973B8F">
              <w:rPr>
                <w:rFonts w:ascii="Times New Roman" w:hAnsi="Times New Roman" w:cs="Times New Roman"/>
                <w:b/>
                <w:bCs/>
                <w:u w:color="44546A"/>
              </w:rPr>
              <w:t>6 miesięcy</w:t>
            </w:r>
            <w:r w:rsidR="004D399C" w:rsidRPr="00973B8F">
              <w:rPr>
                <w:rFonts w:ascii="Times New Roman" w:hAnsi="Times New Roman" w:cs="Times New Roman"/>
                <w:b/>
                <w:bCs/>
                <w:u w:color="44546A"/>
              </w:rPr>
              <w:t xml:space="preserve"> </w:t>
            </w:r>
            <w:r w:rsidR="004D399C" w:rsidRPr="00973B8F">
              <w:rPr>
                <w:rFonts w:ascii="Times New Roman" w:hAnsi="Times New Roman" w:cs="Times New Roman"/>
                <w:u w:color="44546A"/>
              </w:rPr>
              <w:t>(niezależnie od liczby złożonych wniosków)</w:t>
            </w:r>
          </w:p>
        </w:tc>
      </w:tr>
    </w:tbl>
    <w:p w14:paraId="641FF128" w14:textId="77777777" w:rsidR="002B7F87" w:rsidRPr="00973B8F" w:rsidRDefault="002B7F87" w:rsidP="006B5214">
      <w:pPr>
        <w:spacing w:after="120" w:line="276" w:lineRule="auto"/>
        <w:jc w:val="both"/>
        <w:rPr>
          <w:rFonts w:ascii="Times New Roman" w:hAnsi="Times New Roman" w:cs="Times New Roman"/>
          <w:u w:color="44546A"/>
        </w:rPr>
      </w:pPr>
    </w:p>
    <w:p w14:paraId="38736BE4" w14:textId="77777777" w:rsidR="00564753" w:rsidRPr="00973B8F" w:rsidRDefault="00564753" w:rsidP="00564753">
      <w:pPr>
        <w:spacing w:after="120" w:line="276" w:lineRule="auto"/>
        <w:jc w:val="both"/>
        <w:rPr>
          <w:rFonts w:ascii="Times New Roman" w:hAnsi="Times New Roman" w:cs="Times New Roman"/>
          <w:iCs/>
          <w:u w:color="44546A"/>
        </w:rPr>
      </w:pPr>
      <w:r w:rsidRPr="00973B8F">
        <w:rPr>
          <w:rFonts w:ascii="Times New Roman" w:hAnsi="Times New Roman" w:cs="Times New Roman"/>
          <w:iCs/>
          <w:u w:color="44546A"/>
        </w:rPr>
        <w:t>Jednocześnie pragniemy zwrócić uwagę, że uzyskanie dodatkowego zabezpieczenia transakcji z wykorzystaniem narzędzi pomocowych oferowanych w ramach programów rządowych nie warunkuje udzielenia pomocy w formie przewidzianej w moratorium.</w:t>
      </w:r>
    </w:p>
    <w:p w14:paraId="3EFED3EF" w14:textId="77777777" w:rsidR="00E2600B" w:rsidRPr="00973B8F" w:rsidRDefault="00564753" w:rsidP="006B5214">
      <w:pPr>
        <w:spacing w:after="120" w:line="276" w:lineRule="auto"/>
        <w:jc w:val="both"/>
        <w:rPr>
          <w:rFonts w:ascii="Times New Roman" w:hAnsi="Times New Roman" w:cs="Times New Roman"/>
          <w:u w:color="44546A"/>
        </w:rPr>
      </w:pPr>
      <w:r w:rsidRPr="00973B8F">
        <w:rPr>
          <w:rFonts w:ascii="Times New Roman" w:hAnsi="Times New Roman" w:cs="Times New Roman"/>
          <w:iCs/>
          <w:u w:color="44546A"/>
        </w:rPr>
        <w:t>Dodatkowo wskazujemy, że – niezależnie od narzędzi pomocowych wskazanych w moratorium – instrumenty pomocowe przewidziane w odrębnych ustawach mogą przewidywać inne kryteria dostępu do danego instrumentu, uwzględniające w szczególności zasady przyznawania pomocy publicznej.</w:t>
      </w:r>
    </w:p>
    <w:p w14:paraId="511543F3" w14:textId="77777777" w:rsidR="00973B8F" w:rsidRDefault="00973B8F" w:rsidP="00973B8F">
      <w:pPr>
        <w:spacing w:after="120" w:line="276" w:lineRule="auto"/>
        <w:jc w:val="both"/>
        <w:rPr>
          <w:rFonts w:ascii="Times New Roman" w:hAnsi="Times New Roman" w:cs="Times New Roman"/>
          <w:b/>
          <w:bCs/>
          <w:u w:color="44546A"/>
        </w:rPr>
      </w:pPr>
    </w:p>
    <w:p w14:paraId="37DCB019" w14:textId="77777777" w:rsidR="00973B8F" w:rsidRDefault="00973B8F" w:rsidP="00973B8F">
      <w:pPr>
        <w:spacing w:after="120" w:line="276" w:lineRule="auto"/>
        <w:jc w:val="both"/>
        <w:rPr>
          <w:rFonts w:ascii="Times New Roman" w:hAnsi="Times New Roman" w:cs="Times New Roman"/>
          <w:b/>
          <w:bCs/>
          <w:u w:color="44546A"/>
        </w:rPr>
      </w:pPr>
      <w:r w:rsidRPr="00973B8F">
        <w:rPr>
          <w:rFonts w:ascii="Times New Roman" w:hAnsi="Times New Roman" w:cs="Times New Roman"/>
          <w:b/>
          <w:bCs/>
          <w:u w:color="44546A"/>
        </w:rPr>
        <w:t xml:space="preserve">Warszawa </w:t>
      </w:r>
      <w:r w:rsidR="00D25FE5">
        <w:rPr>
          <w:rFonts w:ascii="Times New Roman" w:hAnsi="Times New Roman" w:cs="Times New Roman"/>
          <w:b/>
          <w:bCs/>
          <w:u w:color="44546A"/>
        </w:rPr>
        <w:t>30</w:t>
      </w:r>
      <w:r w:rsidRPr="00973B8F">
        <w:rPr>
          <w:rFonts w:ascii="Times New Roman" w:hAnsi="Times New Roman" w:cs="Times New Roman"/>
          <w:b/>
          <w:bCs/>
          <w:u w:color="44546A"/>
        </w:rPr>
        <w:t>.06</w:t>
      </w:r>
      <w:r w:rsidR="005A6860">
        <w:rPr>
          <w:rFonts w:ascii="Times New Roman" w:hAnsi="Times New Roman" w:cs="Times New Roman"/>
          <w:b/>
          <w:bCs/>
          <w:u w:color="44546A"/>
        </w:rPr>
        <w:t>.</w:t>
      </w:r>
      <w:r w:rsidRPr="00973B8F">
        <w:rPr>
          <w:rFonts w:ascii="Times New Roman" w:hAnsi="Times New Roman" w:cs="Times New Roman"/>
          <w:b/>
          <w:bCs/>
          <w:u w:color="44546A"/>
        </w:rPr>
        <w:t xml:space="preserve">2020 r. </w:t>
      </w:r>
      <w:r w:rsidRPr="00973B8F">
        <w:rPr>
          <w:rFonts w:ascii="Times New Roman" w:hAnsi="Times New Roman" w:cs="Times New Roman"/>
          <w:b/>
          <w:bCs/>
          <w:u w:color="44546A"/>
        </w:rPr>
        <w:tab/>
      </w:r>
      <w:r w:rsidRPr="00973B8F">
        <w:rPr>
          <w:rFonts w:ascii="Times New Roman" w:hAnsi="Times New Roman" w:cs="Times New Roman"/>
          <w:b/>
          <w:bCs/>
          <w:u w:color="44546A"/>
        </w:rPr>
        <w:tab/>
      </w:r>
      <w:r w:rsidRPr="00973B8F">
        <w:rPr>
          <w:rFonts w:ascii="Times New Roman" w:hAnsi="Times New Roman" w:cs="Times New Roman"/>
          <w:b/>
          <w:bCs/>
          <w:u w:color="44546A"/>
        </w:rPr>
        <w:tab/>
      </w:r>
      <w:r w:rsidRPr="00973B8F">
        <w:rPr>
          <w:rFonts w:ascii="Times New Roman" w:hAnsi="Times New Roman" w:cs="Times New Roman"/>
          <w:b/>
          <w:bCs/>
          <w:u w:color="44546A"/>
        </w:rPr>
        <w:tab/>
      </w:r>
    </w:p>
    <w:p w14:paraId="285C7B5C" w14:textId="77777777" w:rsidR="00973B8F" w:rsidRDefault="00973B8F" w:rsidP="006B5214">
      <w:pPr>
        <w:spacing w:after="120" w:line="276" w:lineRule="auto"/>
        <w:jc w:val="both"/>
        <w:rPr>
          <w:rFonts w:ascii="Times New Roman" w:hAnsi="Times New Roman" w:cs="Times New Roman"/>
          <w:b/>
          <w:bCs/>
          <w:u w:color="44546A"/>
        </w:rPr>
      </w:pPr>
    </w:p>
    <w:p w14:paraId="7EF54ED0" w14:textId="77777777" w:rsidR="00973B8F" w:rsidRDefault="00973B8F" w:rsidP="006B5214">
      <w:pPr>
        <w:spacing w:after="120" w:line="276" w:lineRule="auto"/>
        <w:jc w:val="both"/>
        <w:rPr>
          <w:rFonts w:ascii="Times New Roman" w:hAnsi="Times New Roman" w:cs="Times New Roman"/>
          <w:b/>
          <w:bCs/>
          <w:u w:color="44546A"/>
        </w:rPr>
      </w:pPr>
    </w:p>
    <w:p w14:paraId="23DD6BF6" w14:textId="77777777" w:rsidR="00E2600B" w:rsidRPr="00973B8F" w:rsidRDefault="00E2600B" w:rsidP="00973B8F">
      <w:pPr>
        <w:spacing w:after="120" w:line="276" w:lineRule="auto"/>
        <w:ind w:left="4956" w:firstLine="708"/>
        <w:jc w:val="both"/>
        <w:rPr>
          <w:rFonts w:ascii="Times New Roman" w:hAnsi="Times New Roman" w:cs="Times New Roman"/>
          <w:b/>
          <w:bCs/>
          <w:u w:color="44546A"/>
        </w:rPr>
      </w:pPr>
      <w:r w:rsidRPr="00973B8F">
        <w:rPr>
          <w:rFonts w:ascii="Times New Roman" w:hAnsi="Times New Roman" w:cs="Times New Roman"/>
          <w:b/>
          <w:bCs/>
          <w:u w:color="44546A"/>
        </w:rPr>
        <w:t>ZWIĄZEK BANKÓW POLSKICH</w:t>
      </w:r>
    </w:p>
    <w:p w14:paraId="00839383" w14:textId="77777777" w:rsidR="0013652D" w:rsidRPr="00973B8F" w:rsidRDefault="0013652D" w:rsidP="006B5214">
      <w:pPr>
        <w:spacing w:after="120" w:line="276" w:lineRule="auto"/>
        <w:rPr>
          <w:rFonts w:ascii="Times New Roman" w:hAnsi="Times New Roman" w:cs="Times New Roman"/>
          <w:b/>
          <w:iCs/>
          <w:u w:color="44546A"/>
        </w:rPr>
      </w:pPr>
    </w:p>
    <w:p w14:paraId="52BEC595" w14:textId="77777777" w:rsidR="0078105E" w:rsidRPr="00973B8F" w:rsidRDefault="0078105E" w:rsidP="006B5214">
      <w:pPr>
        <w:spacing w:after="120" w:line="276" w:lineRule="auto"/>
        <w:rPr>
          <w:rFonts w:ascii="Times New Roman" w:hAnsi="Times New Roman" w:cs="Times New Roman"/>
        </w:rPr>
      </w:pPr>
    </w:p>
    <w:sectPr w:rsidR="0078105E" w:rsidRPr="00973B8F" w:rsidSect="001365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73E85" w14:textId="77777777" w:rsidR="00B97F1A" w:rsidRDefault="00B97F1A" w:rsidP="00791A24">
      <w:pPr>
        <w:spacing w:after="0" w:line="240" w:lineRule="auto"/>
      </w:pPr>
      <w:r>
        <w:separator/>
      </w:r>
    </w:p>
  </w:endnote>
  <w:endnote w:type="continuationSeparator" w:id="0">
    <w:p w14:paraId="2986E5F2" w14:textId="77777777" w:rsidR="00B97F1A" w:rsidRDefault="00B97F1A" w:rsidP="0079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6582641"/>
      <w:docPartObj>
        <w:docPartGallery w:val="Page Numbers (Bottom of Page)"/>
        <w:docPartUnique/>
      </w:docPartObj>
    </w:sdtPr>
    <w:sdtEndPr/>
    <w:sdtContent>
      <w:p w14:paraId="18033A7E" w14:textId="77777777" w:rsidR="0078105E" w:rsidRDefault="003F2B07">
        <w:pPr>
          <w:pStyle w:val="Stopka"/>
        </w:pPr>
        <w:r>
          <w:fldChar w:fldCharType="begin"/>
        </w:r>
        <w:r w:rsidR="00AF2EFF">
          <w:instrText xml:space="preserve"> PAGE   \* MERGEFORMAT </w:instrText>
        </w:r>
        <w:r>
          <w:fldChar w:fldCharType="separate"/>
        </w:r>
        <w:r w:rsidR="00D25F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E7BEC7" w14:textId="77777777" w:rsidR="0078105E" w:rsidRDefault="007810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60F59" w14:textId="77777777" w:rsidR="00B97F1A" w:rsidRDefault="00B97F1A" w:rsidP="00791A24">
      <w:pPr>
        <w:spacing w:after="0" w:line="240" w:lineRule="auto"/>
      </w:pPr>
      <w:r>
        <w:separator/>
      </w:r>
    </w:p>
  </w:footnote>
  <w:footnote w:type="continuationSeparator" w:id="0">
    <w:p w14:paraId="07E9D481" w14:textId="77777777" w:rsidR="00B97F1A" w:rsidRDefault="00B97F1A" w:rsidP="00791A24">
      <w:pPr>
        <w:spacing w:after="0" w:line="240" w:lineRule="auto"/>
      </w:pPr>
      <w:r>
        <w:continuationSeparator/>
      </w:r>
    </w:p>
  </w:footnote>
  <w:footnote w:id="1">
    <w:p w14:paraId="40B7DF85" w14:textId="77777777" w:rsidR="000D27C7" w:rsidRPr="000D27C7" w:rsidRDefault="000D27C7">
      <w:pPr>
        <w:pStyle w:val="Tekstprzypisudolnego"/>
        <w:rPr>
          <w:rFonts w:ascii="Times New Roman" w:hAnsi="Times New Roman" w:cs="Times New Roman"/>
        </w:rPr>
      </w:pPr>
      <w:r w:rsidRPr="000D27C7">
        <w:rPr>
          <w:rStyle w:val="Odwoanieprzypisudolnego"/>
          <w:rFonts w:ascii="Times New Roman" w:hAnsi="Times New Roman" w:cs="Times New Roman"/>
        </w:rPr>
        <w:footnoteRef/>
      </w:r>
      <w:r w:rsidRPr="000D27C7">
        <w:rPr>
          <w:rFonts w:ascii="Times New Roman" w:hAnsi="Times New Roman" w:cs="Times New Roman"/>
        </w:rPr>
        <w:t xml:space="preserve"> https://eba.europa.eu/eba-extends-deadline-application-its-guidelines-payment-moratoria-30-september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F781D"/>
    <w:multiLevelType w:val="hybridMultilevel"/>
    <w:tmpl w:val="9C700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6BFD"/>
    <w:multiLevelType w:val="hybridMultilevel"/>
    <w:tmpl w:val="F86CFF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559D8"/>
    <w:multiLevelType w:val="hybridMultilevel"/>
    <w:tmpl w:val="4D68E0F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0E32B3"/>
    <w:multiLevelType w:val="hybridMultilevel"/>
    <w:tmpl w:val="E8C0B4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9D0532"/>
    <w:multiLevelType w:val="hybridMultilevel"/>
    <w:tmpl w:val="6C94E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337EA"/>
    <w:multiLevelType w:val="hybridMultilevel"/>
    <w:tmpl w:val="B5EEFD36"/>
    <w:lvl w:ilvl="0" w:tplc="BE0ECB8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62EAD"/>
    <w:multiLevelType w:val="hybridMultilevel"/>
    <w:tmpl w:val="E75C7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50750"/>
    <w:multiLevelType w:val="hybridMultilevel"/>
    <w:tmpl w:val="5BA4F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C3130"/>
    <w:multiLevelType w:val="hybridMultilevel"/>
    <w:tmpl w:val="7A78B3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863C2"/>
    <w:multiLevelType w:val="hybridMultilevel"/>
    <w:tmpl w:val="90E2D5B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24"/>
    <w:rsid w:val="000272D7"/>
    <w:rsid w:val="000417ED"/>
    <w:rsid w:val="00047B58"/>
    <w:rsid w:val="00053A6C"/>
    <w:rsid w:val="00054114"/>
    <w:rsid w:val="000541C5"/>
    <w:rsid w:val="000B48B8"/>
    <w:rsid w:val="000C7093"/>
    <w:rsid w:val="000D27C7"/>
    <w:rsid w:val="000E1808"/>
    <w:rsid w:val="00122B2E"/>
    <w:rsid w:val="00122E4C"/>
    <w:rsid w:val="001273AA"/>
    <w:rsid w:val="0013652D"/>
    <w:rsid w:val="00156112"/>
    <w:rsid w:val="00194F09"/>
    <w:rsid w:val="001A6CED"/>
    <w:rsid w:val="001B17A1"/>
    <w:rsid w:val="001C0B78"/>
    <w:rsid w:val="001C42AE"/>
    <w:rsid w:val="001D3F33"/>
    <w:rsid w:val="001F629D"/>
    <w:rsid w:val="00220C5E"/>
    <w:rsid w:val="002221D6"/>
    <w:rsid w:val="00261C7D"/>
    <w:rsid w:val="002726F5"/>
    <w:rsid w:val="00275ACC"/>
    <w:rsid w:val="00276567"/>
    <w:rsid w:val="00276818"/>
    <w:rsid w:val="002A1EF0"/>
    <w:rsid w:val="002B6947"/>
    <w:rsid w:val="002B7F87"/>
    <w:rsid w:val="002C49D2"/>
    <w:rsid w:val="002C5775"/>
    <w:rsid w:val="00307019"/>
    <w:rsid w:val="00311240"/>
    <w:rsid w:val="0032053E"/>
    <w:rsid w:val="0032504F"/>
    <w:rsid w:val="00357193"/>
    <w:rsid w:val="003D5166"/>
    <w:rsid w:val="003F2B07"/>
    <w:rsid w:val="00406EAB"/>
    <w:rsid w:val="00420BD6"/>
    <w:rsid w:val="00435860"/>
    <w:rsid w:val="00470B0D"/>
    <w:rsid w:val="0047791E"/>
    <w:rsid w:val="00482A9D"/>
    <w:rsid w:val="00485ADF"/>
    <w:rsid w:val="00496FF6"/>
    <w:rsid w:val="004A0A9E"/>
    <w:rsid w:val="004A394F"/>
    <w:rsid w:val="004C39FF"/>
    <w:rsid w:val="004D399C"/>
    <w:rsid w:val="004E07FD"/>
    <w:rsid w:val="0052228C"/>
    <w:rsid w:val="0052234B"/>
    <w:rsid w:val="00523093"/>
    <w:rsid w:val="00533C4C"/>
    <w:rsid w:val="005341F4"/>
    <w:rsid w:val="00537D78"/>
    <w:rsid w:val="005560AD"/>
    <w:rsid w:val="005602DB"/>
    <w:rsid w:val="00564753"/>
    <w:rsid w:val="0057423D"/>
    <w:rsid w:val="00585233"/>
    <w:rsid w:val="005A6860"/>
    <w:rsid w:val="005B2FEE"/>
    <w:rsid w:val="005B392F"/>
    <w:rsid w:val="005F7783"/>
    <w:rsid w:val="00626CA1"/>
    <w:rsid w:val="00685111"/>
    <w:rsid w:val="00693A98"/>
    <w:rsid w:val="006B5214"/>
    <w:rsid w:val="006B6BFC"/>
    <w:rsid w:val="006C1FB8"/>
    <w:rsid w:val="006C7BBF"/>
    <w:rsid w:val="006E1777"/>
    <w:rsid w:val="006F7CE2"/>
    <w:rsid w:val="007147BF"/>
    <w:rsid w:val="0074706A"/>
    <w:rsid w:val="00772F27"/>
    <w:rsid w:val="007772AA"/>
    <w:rsid w:val="0078105E"/>
    <w:rsid w:val="00791A24"/>
    <w:rsid w:val="007C31BC"/>
    <w:rsid w:val="007D57BA"/>
    <w:rsid w:val="007E3A06"/>
    <w:rsid w:val="007F2361"/>
    <w:rsid w:val="00816E43"/>
    <w:rsid w:val="00852DE9"/>
    <w:rsid w:val="00856156"/>
    <w:rsid w:val="0086064A"/>
    <w:rsid w:val="008649F3"/>
    <w:rsid w:val="00896AD1"/>
    <w:rsid w:val="008A09BB"/>
    <w:rsid w:val="008A4A58"/>
    <w:rsid w:val="00906FCB"/>
    <w:rsid w:val="00937358"/>
    <w:rsid w:val="00941827"/>
    <w:rsid w:val="00953398"/>
    <w:rsid w:val="00973B8F"/>
    <w:rsid w:val="009860CA"/>
    <w:rsid w:val="00990B9B"/>
    <w:rsid w:val="009D14CB"/>
    <w:rsid w:val="00A56A48"/>
    <w:rsid w:val="00A67D53"/>
    <w:rsid w:val="00A829C9"/>
    <w:rsid w:val="00A83CB0"/>
    <w:rsid w:val="00AD707A"/>
    <w:rsid w:val="00AE4F89"/>
    <w:rsid w:val="00AF2EFF"/>
    <w:rsid w:val="00B50230"/>
    <w:rsid w:val="00B63106"/>
    <w:rsid w:val="00B71EDA"/>
    <w:rsid w:val="00B73676"/>
    <w:rsid w:val="00B77085"/>
    <w:rsid w:val="00B97F1A"/>
    <w:rsid w:val="00BA4156"/>
    <w:rsid w:val="00BC12FB"/>
    <w:rsid w:val="00BE04C1"/>
    <w:rsid w:val="00BF1BD2"/>
    <w:rsid w:val="00C07BC1"/>
    <w:rsid w:val="00C52E36"/>
    <w:rsid w:val="00CB2939"/>
    <w:rsid w:val="00CE11BB"/>
    <w:rsid w:val="00D25FE5"/>
    <w:rsid w:val="00D532CB"/>
    <w:rsid w:val="00D65F1C"/>
    <w:rsid w:val="00DA3975"/>
    <w:rsid w:val="00DC05D9"/>
    <w:rsid w:val="00DC4190"/>
    <w:rsid w:val="00DC5D3A"/>
    <w:rsid w:val="00DD0EF6"/>
    <w:rsid w:val="00DD5305"/>
    <w:rsid w:val="00DF1E7F"/>
    <w:rsid w:val="00E01EA0"/>
    <w:rsid w:val="00E106F8"/>
    <w:rsid w:val="00E25416"/>
    <w:rsid w:val="00E2600B"/>
    <w:rsid w:val="00E44CA0"/>
    <w:rsid w:val="00E759DD"/>
    <w:rsid w:val="00EC4FB4"/>
    <w:rsid w:val="00EC687D"/>
    <w:rsid w:val="00EC7992"/>
    <w:rsid w:val="00EE3360"/>
    <w:rsid w:val="00EE6C9A"/>
    <w:rsid w:val="00F03460"/>
    <w:rsid w:val="00F04DAA"/>
    <w:rsid w:val="00F10456"/>
    <w:rsid w:val="00F1384E"/>
    <w:rsid w:val="00F42AA2"/>
    <w:rsid w:val="00F46FB0"/>
    <w:rsid w:val="00F6558F"/>
    <w:rsid w:val="00F700F5"/>
    <w:rsid w:val="00F95AE6"/>
    <w:rsid w:val="00FC6AEB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0DFE"/>
  <w15:docId w15:val="{BA0DB6DD-A3F4-4E0B-A4E3-3441F977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A2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A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A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A24"/>
    <w:rPr>
      <w:vertAlign w:val="superscript"/>
    </w:rPr>
  </w:style>
  <w:style w:type="paragraph" w:styleId="Akapitzlist">
    <w:name w:val="List Paragraph"/>
    <w:uiPriority w:val="99"/>
    <w:qFormat/>
    <w:rsid w:val="00DD530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105E"/>
  </w:style>
  <w:style w:type="paragraph" w:styleId="Stopka">
    <w:name w:val="footer"/>
    <w:basedOn w:val="Normalny"/>
    <w:link w:val="StopkaZnak"/>
    <w:uiPriority w:val="99"/>
    <w:unhideWhenUsed/>
    <w:rsid w:val="0078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05E"/>
  </w:style>
  <w:style w:type="paragraph" w:styleId="Tekstdymka">
    <w:name w:val="Balloon Text"/>
    <w:basedOn w:val="Normalny"/>
    <w:link w:val="TekstdymkaZnak"/>
    <w:uiPriority w:val="99"/>
    <w:semiHidden/>
    <w:unhideWhenUsed/>
    <w:rsid w:val="00F65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58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33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33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3360"/>
    <w:rPr>
      <w:vertAlign w:val="superscript"/>
    </w:rPr>
  </w:style>
  <w:style w:type="table" w:styleId="Tabela-Siatka">
    <w:name w:val="Table Grid"/>
    <w:basedOn w:val="Standardowy"/>
    <w:uiPriority w:val="59"/>
    <w:rsid w:val="00EE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EE33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E3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3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3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3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EFE060E-17C3-43B9-A697-8B8DEAA9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Tadeusz Białek</cp:lastModifiedBy>
  <cp:revision>2</cp:revision>
  <dcterms:created xsi:type="dcterms:W3CDTF">2020-06-30T11:07:00Z</dcterms:created>
  <dcterms:modified xsi:type="dcterms:W3CDTF">2020-06-30T11:07:00Z</dcterms:modified>
</cp:coreProperties>
</file>